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5352461B" w:rsidR="002F43A3" w:rsidRDefault="00274E62" w:rsidP="009746DF">
      <w:pPr>
        <w:pStyle w:val="Title"/>
        <w:jc w:val="center"/>
        <w:rPr>
          <w:lang w:val="en-US"/>
        </w:rPr>
      </w:pPr>
      <w:r>
        <w:rPr>
          <w:lang w:val="en-US"/>
        </w:rPr>
        <w:t>As</w:t>
      </w:r>
      <w:r w:rsidR="009746DF">
        <w:rPr>
          <w:lang w:val="en-US"/>
        </w:rPr>
        <w:t>ynchronous Learning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7E21A8B4" w:rsidR="009746DF" w:rsidRDefault="00274E62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520364" wp14:editId="237A69B4">
            <wp:extent cx="3479365" cy="3301587"/>
            <wp:effectExtent l="0" t="0" r="0" b="0"/>
            <wp:docPr id="15" name="Picture 15" descr="Graphic shows a screen and a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ynchrono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54FF9B6E" w:rsidR="009746DF" w:rsidRPr="009746DF" w:rsidRDefault="00274E62" w:rsidP="009746DF">
      <w:pPr>
        <w:rPr>
          <w:lang w:val="en-US"/>
        </w:rPr>
      </w:pPr>
      <w:r>
        <w:rPr>
          <w:lang w:val="en-US"/>
        </w:rPr>
        <w:t>Enabling students to have some flexibility over the place of learning and timing in which engagement occurs, asynchronous learning is a student-</w:t>
      </w:r>
      <w:proofErr w:type="spellStart"/>
      <w:r>
        <w:rPr>
          <w:lang w:val="en-US"/>
        </w:rPr>
        <w:t>centred</w:t>
      </w:r>
      <w:proofErr w:type="spellEnd"/>
      <w:r>
        <w:rPr>
          <w:lang w:val="en-US"/>
        </w:rPr>
        <w:t xml:space="preserve"> teaching and learning approach that frequently uses digital learning tools and platforms to facilitate lectures and assessment activities outside the constraints of a physical classroom. 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EA93" w14:textId="77777777" w:rsidR="00C4600E" w:rsidRDefault="00C4600E" w:rsidP="00016D5B">
      <w:pPr>
        <w:spacing w:after="0" w:line="240" w:lineRule="auto"/>
      </w:pPr>
      <w:r>
        <w:separator/>
      </w:r>
    </w:p>
  </w:endnote>
  <w:endnote w:type="continuationSeparator" w:id="0">
    <w:p w14:paraId="48677428" w14:textId="77777777" w:rsidR="00C4600E" w:rsidRDefault="00C4600E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6751C" w14:textId="77777777" w:rsidR="00C4600E" w:rsidRDefault="00C4600E" w:rsidP="00016D5B">
      <w:pPr>
        <w:spacing w:after="0" w:line="240" w:lineRule="auto"/>
      </w:pPr>
      <w:r>
        <w:separator/>
      </w:r>
    </w:p>
  </w:footnote>
  <w:footnote w:type="continuationSeparator" w:id="0">
    <w:p w14:paraId="5D930594" w14:textId="77777777" w:rsidR="00C4600E" w:rsidRDefault="00C4600E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3054D"/>
    <w:rsid w:val="00143562"/>
    <w:rsid w:val="00171442"/>
    <w:rsid w:val="001B0A24"/>
    <w:rsid w:val="001C6642"/>
    <w:rsid w:val="002667D3"/>
    <w:rsid w:val="00270640"/>
    <w:rsid w:val="00274E62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624168"/>
    <w:rsid w:val="00624AC2"/>
    <w:rsid w:val="00645A71"/>
    <w:rsid w:val="0065373A"/>
    <w:rsid w:val="006B4EF9"/>
    <w:rsid w:val="006D0728"/>
    <w:rsid w:val="006E1C9F"/>
    <w:rsid w:val="00711409"/>
    <w:rsid w:val="00712100"/>
    <w:rsid w:val="00730783"/>
    <w:rsid w:val="0074514B"/>
    <w:rsid w:val="00761B7D"/>
    <w:rsid w:val="00784C56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78E7"/>
    <w:rsid w:val="00BD50BB"/>
    <w:rsid w:val="00C10BBA"/>
    <w:rsid w:val="00C360F6"/>
    <w:rsid w:val="00C4600E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2020-07-20T14:03:00Z</dcterms:created>
  <dcterms:modified xsi:type="dcterms:W3CDTF">2020-07-20T14:03:00Z</dcterms:modified>
</cp:coreProperties>
</file>