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9B9C" w14:textId="77777777" w:rsidR="00064F78" w:rsidRDefault="00D43AEA">
      <w:r>
        <w:rPr>
          <w:noProof/>
          <w:lang w:eastAsia="en-GB"/>
        </w:rPr>
        <w:drawing>
          <wp:inline distT="0" distB="0" distL="0" distR="0" wp14:anchorId="6F88E639" wp14:editId="71F505F3">
            <wp:extent cx="2562896" cy="503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upport header.PNG"/>
                    <pic:cNvPicPr/>
                  </pic:nvPicPr>
                  <pic:blipFill>
                    <a:blip r:embed="rId8">
                      <a:extLst>
                        <a:ext uri="{28A0092B-C50C-407E-A947-70E740481C1C}">
                          <a14:useLocalDpi xmlns:a14="http://schemas.microsoft.com/office/drawing/2010/main" val="0"/>
                        </a:ext>
                      </a:extLst>
                    </a:blip>
                    <a:stretch>
                      <a:fillRect/>
                    </a:stretch>
                  </pic:blipFill>
                  <pic:spPr>
                    <a:xfrm>
                      <a:off x="0" y="0"/>
                      <a:ext cx="2587262" cy="508511"/>
                    </a:xfrm>
                    <a:prstGeom prst="rect">
                      <a:avLst/>
                    </a:prstGeom>
                  </pic:spPr>
                </pic:pic>
              </a:graphicData>
            </a:graphic>
          </wp:inline>
        </w:drawing>
      </w:r>
    </w:p>
    <w:p w14:paraId="54A4713C" w14:textId="77777777" w:rsidR="00D43AEA" w:rsidRDefault="00D43AEA" w:rsidP="00D43AEA">
      <w:pPr>
        <w:jc w:val="center"/>
        <w:rPr>
          <w:b/>
          <w:sz w:val="36"/>
          <w:szCs w:val="36"/>
        </w:rPr>
        <w:sectPr w:rsidR="00D43AEA" w:rsidSect="00D43AEA">
          <w:footerReference w:type="default" r:id="rId9"/>
          <w:pgSz w:w="11906" w:h="16838"/>
          <w:pgMar w:top="720" w:right="720" w:bottom="720" w:left="720" w:header="708" w:footer="708" w:gutter="0"/>
          <w:cols w:num="2" w:space="708"/>
          <w:docGrid w:linePitch="360"/>
        </w:sectPr>
      </w:pPr>
    </w:p>
    <w:p w14:paraId="4398E22A" w14:textId="77777777" w:rsidR="00465E15" w:rsidRPr="00465E15" w:rsidRDefault="00B96188" w:rsidP="00DD614E">
      <w:pPr>
        <w:pStyle w:val="Title"/>
        <w:rPr>
          <w:sz w:val="48"/>
          <w:szCs w:val="48"/>
        </w:rPr>
      </w:pPr>
      <w:r>
        <w:rPr>
          <w:sz w:val="48"/>
          <w:szCs w:val="48"/>
        </w:rPr>
        <w:t>University Hardship Fund (UHF</w:t>
      </w:r>
      <w:r w:rsidRPr="00465E15">
        <w:rPr>
          <w:sz w:val="48"/>
          <w:szCs w:val="48"/>
        </w:rPr>
        <w:t xml:space="preserve">) </w:t>
      </w:r>
      <w:r w:rsidR="00632240">
        <w:rPr>
          <w:sz w:val="48"/>
          <w:szCs w:val="48"/>
        </w:rPr>
        <w:t>2020/21</w:t>
      </w:r>
      <w:r w:rsidRPr="00465E15">
        <w:rPr>
          <w:sz w:val="48"/>
          <w:szCs w:val="48"/>
        </w:rPr>
        <w:t xml:space="preserve"> </w:t>
      </w:r>
    </w:p>
    <w:p w14:paraId="5B293727" w14:textId="77777777" w:rsidR="00242126" w:rsidRPr="00465E15" w:rsidRDefault="00B96188" w:rsidP="00DD614E">
      <w:pPr>
        <w:pStyle w:val="Title"/>
        <w:rPr>
          <w:sz w:val="48"/>
          <w:szCs w:val="48"/>
        </w:rPr>
        <w:sectPr w:rsidR="00242126" w:rsidRPr="00465E15" w:rsidSect="00D43AEA">
          <w:type w:val="continuous"/>
          <w:pgSz w:w="11906" w:h="16838"/>
          <w:pgMar w:top="720" w:right="720" w:bottom="720" w:left="720" w:header="708" w:footer="708" w:gutter="0"/>
          <w:cols w:space="708"/>
          <w:docGrid w:linePitch="360"/>
        </w:sectPr>
      </w:pPr>
      <w:r>
        <w:rPr>
          <w:sz w:val="48"/>
          <w:szCs w:val="48"/>
        </w:rPr>
        <w:t>Guidance Notes</w:t>
      </w:r>
    </w:p>
    <w:sdt>
      <w:sdtPr>
        <w:rPr>
          <w:rFonts w:ascii="Calibri" w:eastAsiaTheme="minorHAnsi" w:hAnsi="Calibri" w:cstheme="minorBidi"/>
          <w:b w:val="0"/>
          <w:bCs w:val="0"/>
          <w:color w:val="auto"/>
          <w:sz w:val="24"/>
          <w:szCs w:val="22"/>
          <w:lang w:val="en-GB" w:eastAsia="en-US"/>
        </w:rPr>
        <w:id w:val="1275673612"/>
        <w:docPartObj>
          <w:docPartGallery w:val="Table of Contents"/>
          <w:docPartUnique/>
        </w:docPartObj>
      </w:sdtPr>
      <w:sdtEndPr>
        <w:rPr>
          <w:noProof/>
        </w:rPr>
      </w:sdtEndPr>
      <w:sdtContent>
        <w:p w14:paraId="5735C176" w14:textId="77777777" w:rsidR="00B5645B" w:rsidRDefault="00B5645B">
          <w:pPr>
            <w:pStyle w:val="TOCHeading"/>
          </w:pPr>
          <w:r>
            <w:t>Contents</w:t>
          </w:r>
          <w:r w:rsidR="00BD09FB">
            <w:t xml:space="preserve"> (click on the headings to be taken to the relevant section)</w:t>
          </w:r>
        </w:p>
        <w:p w14:paraId="3889D5F0" w14:textId="3FCDD25E" w:rsidR="00B0058A" w:rsidRDefault="00B5645B">
          <w:pPr>
            <w:pStyle w:val="TOC1"/>
            <w:tabs>
              <w:tab w:val="right" w:leader="dot" w:pos="1045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0556424" w:history="1">
            <w:r w:rsidR="00B0058A" w:rsidRPr="000E6D0F">
              <w:rPr>
                <w:rStyle w:val="Hyperlink"/>
                <w:noProof/>
              </w:rPr>
              <w:t>What is the University Hardship Fund?</w:t>
            </w:r>
            <w:r w:rsidR="00B0058A">
              <w:rPr>
                <w:noProof/>
                <w:webHidden/>
              </w:rPr>
              <w:tab/>
            </w:r>
            <w:r w:rsidR="00B0058A">
              <w:rPr>
                <w:noProof/>
                <w:webHidden/>
              </w:rPr>
              <w:fldChar w:fldCharType="begin"/>
            </w:r>
            <w:r w:rsidR="00B0058A">
              <w:rPr>
                <w:noProof/>
                <w:webHidden/>
              </w:rPr>
              <w:instrText xml:space="preserve"> PAGEREF _Toc50556424 \h </w:instrText>
            </w:r>
            <w:r w:rsidR="00B0058A">
              <w:rPr>
                <w:noProof/>
                <w:webHidden/>
              </w:rPr>
            </w:r>
            <w:r w:rsidR="00B0058A">
              <w:rPr>
                <w:noProof/>
                <w:webHidden/>
              </w:rPr>
              <w:fldChar w:fldCharType="separate"/>
            </w:r>
            <w:r w:rsidR="00B0058A">
              <w:rPr>
                <w:noProof/>
                <w:webHidden/>
              </w:rPr>
              <w:t>1</w:t>
            </w:r>
            <w:r w:rsidR="00B0058A">
              <w:rPr>
                <w:noProof/>
                <w:webHidden/>
              </w:rPr>
              <w:fldChar w:fldCharType="end"/>
            </w:r>
          </w:hyperlink>
        </w:p>
        <w:p w14:paraId="1AE12930" w14:textId="6C7B1854" w:rsidR="00B0058A" w:rsidRDefault="003B0627">
          <w:pPr>
            <w:pStyle w:val="TOC1"/>
            <w:tabs>
              <w:tab w:val="right" w:leader="dot" w:pos="10456"/>
            </w:tabs>
            <w:rPr>
              <w:rFonts w:asciiTheme="minorHAnsi" w:eastAsiaTheme="minorEastAsia" w:hAnsiTheme="minorHAnsi"/>
              <w:noProof/>
              <w:sz w:val="22"/>
              <w:lang w:eastAsia="en-GB"/>
            </w:rPr>
          </w:pPr>
          <w:hyperlink w:anchor="_Toc50556425" w:history="1">
            <w:r w:rsidR="00B0058A" w:rsidRPr="000E6D0F">
              <w:rPr>
                <w:rStyle w:val="Hyperlink"/>
                <w:noProof/>
              </w:rPr>
              <w:t>Who can apply?</w:t>
            </w:r>
            <w:r w:rsidR="00B0058A">
              <w:rPr>
                <w:noProof/>
                <w:webHidden/>
              </w:rPr>
              <w:tab/>
            </w:r>
            <w:r w:rsidR="00B0058A">
              <w:rPr>
                <w:noProof/>
                <w:webHidden/>
              </w:rPr>
              <w:fldChar w:fldCharType="begin"/>
            </w:r>
            <w:r w:rsidR="00B0058A">
              <w:rPr>
                <w:noProof/>
                <w:webHidden/>
              </w:rPr>
              <w:instrText xml:space="preserve"> PAGEREF _Toc50556425 \h </w:instrText>
            </w:r>
            <w:r w:rsidR="00B0058A">
              <w:rPr>
                <w:noProof/>
                <w:webHidden/>
              </w:rPr>
            </w:r>
            <w:r w:rsidR="00B0058A">
              <w:rPr>
                <w:noProof/>
                <w:webHidden/>
              </w:rPr>
              <w:fldChar w:fldCharType="separate"/>
            </w:r>
            <w:r w:rsidR="00B0058A">
              <w:rPr>
                <w:noProof/>
                <w:webHidden/>
              </w:rPr>
              <w:t>2</w:t>
            </w:r>
            <w:r w:rsidR="00B0058A">
              <w:rPr>
                <w:noProof/>
                <w:webHidden/>
              </w:rPr>
              <w:fldChar w:fldCharType="end"/>
            </w:r>
          </w:hyperlink>
        </w:p>
        <w:p w14:paraId="4AF5D77A" w14:textId="0192057F" w:rsidR="00B0058A" w:rsidRDefault="003B0627">
          <w:pPr>
            <w:pStyle w:val="TOC1"/>
            <w:tabs>
              <w:tab w:val="right" w:leader="dot" w:pos="10456"/>
            </w:tabs>
            <w:rPr>
              <w:rFonts w:asciiTheme="minorHAnsi" w:eastAsiaTheme="minorEastAsia" w:hAnsiTheme="minorHAnsi"/>
              <w:noProof/>
              <w:sz w:val="22"/>
              <w:lang w:eastAsia="en-GB"/>
            </w:rPr>
          </w:pPr>
          <w:hyperlink w:anchor="_Toc50556426" w:history="1">
            <w:r w:rsidR="00B0058A" w:rsidRPr="000E6D0F">
              <w:rPr>
                <w:rStyle w:val="Hyperlink"/>
                <w:noProof/>
              </w:rPr>
              <w:t>When can I apply?</w:t>
            </w:r>
            <w:r w:rsidR="00B0058A">
              <w:rPr>
                <w:noProof/>
                <w:webHidden/>
              </w:rPr>
              <w:tab/>
            </w:r>
            <w:r w:rsidR="00B0058A">
              <w:rPr>
                <w:noProof/>
                <w:webHidden/>
              </w:rPr>
              <w:fldChar w:fldCharType="begin"/>
            </w:r>
            <w:r w:rsidR="00B0058A">
              <w:rPr>
                <w:noProof/>
                <w:webHidden/>
              </w:rPr>
              <w:instrText xml:space="preserve"> PAGEREF _Toc50556426 \h </w:instrText>
            </w:r>
            <w:r w:rsidR="00B0058A">
              <w:rPr>
                <w:noProof/>
                <w:webHidden/>
              </w:rPr>
            </w:r>
            <w:r w:rsidR="00B0058A">
              <w:rPr>
                <w:noProof/>
                <w:webHidden/>
              </w:rPr>
              <w:fldChar w:fldCharType="separate"/>
            </w:r>
            <w:r w:rsidR="00B0058A">
              <w:rPr>
                <w:noProof/>
                <w:webHidden/>
              </w:rPr>
              <w:t>2</w:t>
            </w:r>
            <w:r w:rsidR="00B0058A">
              <w:rPr>
                <w:noProof/>
                <w:webHidden/>
              </w:rPr>
              <w:fldChar w:fldCharType="end"/>
            </w:r>
          </w:hyperlink>
        </w:p>
        <w:p w14:paraId="54583045" w14:textId="467392F3" w:rsidR="00B0058A" w:rsidRDefault="003B0627">
          <w:pPr>
            <w:pStyle w:val="TOC1"/>
            <w:tabs>
              <w:tab w:val="right" w:leader="dot" w:pos="10456"/>
            </w:tabs>
            <w:rPr>
              <w:rFonts w:asciiTheme="minorHAnsi" w:eastAsiaTheme="minorEastAsia" w:hAnsiTheme="minorHAnsi"/>
              <w:noProof/>
              <w:sz w:val="22"/>
              <w:lang w:eastAsia="en-GB"/>
            </w:rPr>
          </w:pPr>
          <w:hyperlink w:anchor="_Toc50556427" w:history="1">
            <w:r w:rsidR="00B0058A" w:rsidRPr="000E6D0F">
              <w:rPr>
                <w:rStyle w:val="Hyperlink"/>
                <w:noProof/>
              </w:rPr>
              <w:t>Conditions of the University Hardship Fund</w:t>
            </w:r>
            <w:r w:rsidR="00B0058A">
              <w:rPr>
                <w:noProof/>
                <w:webHidden/>
              </w:rPr>
              <w:tab/>
            </w:r>
            <w:r w:rsidR="00B0058A">
              <w:rPr>
                <w:noProof/>
                <w:webHidden/>
              </w:rPr>
              <w:fldChar w:fldCharType="begin"/>
            </w:r>
            <w:r w:rsidR="00B0058A">
              <w:rPr>
                <w:noProof/>
                <w:webHidden/>
              </w:rPr>
              <w:instrText xml:space="preserve"> PAGEREF _Toc50556427 \h </w:instrText>
            </w:r>
            <w:r w:rsidR="00B0058A">
              <w:rPr>
                <w:noProof/>
                <w:webHidden/>
              </w:rPr>
            </w:r>
            <w:r w:rsidR="00B0058A">
              <w:rPr>
                <w:noProof/>
                <w:webHidden/>
              </w:rPr>
              <w:fldChar w:fldCharType="separate"/>
            </w:r>
            <w:r w:rsidR="00B0058A">
              <w:rPr>
                <w:noProof/>
                <w:webHidden/>
              </w:rPr>
              <w:t>2</w:t>
            </w:r>
            <w:r w:rsidR="00B0058A">
              <w:rPr>
                <w:noProof/>
                <w:webHidden/>
              </w:rPr>
              <w:fldChar w:fldCharType="end"/>
            </w:r>
          </w:hyperlink>
        </w:p>
        <w:p w14:paraId="5640B5CF" w14:textId="2AB21203" w:rsidR="00B0058A" w:rsidRDefault="003B0627">
          <w:pPr>
            <w:pStyle w:val="TOC1"/>
            <w:tabs>
              <w:tab w:val="right" w:leader="dot" w:pos="10456"/>
            </w:tabs>
            <w:rPr>
              <w:rFonts w:asciiTheme="minorHAnsi" w:eastAsiaTheme="minorEastAsia" w:hAnsiTheme="minorHAnsi"/>
              <w:noProof/>
              <w:sz w:val="22"/>
              <w:lang w:eastAsia="en-GB"/>
            </w:rPr>
          </w:pPr>
          <w:hyperlink w:anchor="_Toc50556428" w:history="1">
            <w:r w:rsidR="00B0058A" w:rsidRPr="000E6D0F">
              <w:rPr>
                <w:rStyle w:val="Hyperlink"/>
                <w:noProof/>
              </w:rPr>
              <w:t>Priorities for assistance</w:t>
            </w:r>
            <w:r w:rsidR="00B0058A">
              <w:rPr>
                <w:noProof/>
                <w:webHidden/>
              </w:rPr>
              <w:tab/>
            </w:r>
            <w:r w:rsidR="00B0058A">
              <w:rPr>
                <w:noProof/>
                <w:webHidden/>
              </w:rPr>
              <w:fldChar w:fldCharType="begin"/>
            </w:r>
            <w:r w:rsidR="00B0058A">
              <w:rPr>
                <w:noProof/>
                <w:webHidden/>
              </w:rPr>
              <w:instrText xml:space="preserve"> PAGEREF _Toc50556428 \h </w:instrText>
            </w:r>
            <w:r w:rsidR="00B0058A">
              <w:rPr>
                <w:noProof/>
                <w:webHidden/>
              </w:rPr>
            </w:r>
            <w:r w:rsidR="00B0058A">
              <w:rPr>
                <w:noProof/>
                <w:webHidden/>
              </w:rPr>
              <w:fldChar w:fldCharType="separate"/>
            </w:r>
            <w:r w:rsidR="00B0058A">
              <w:rPr>
                <w:noProof/>
                <w:webHidden/>
              </w:rPr>
              <w:t>3</w:t>
            </w:r>
            <w:r w:rsidR="00B0058A">
              <w:rPr>
                <w:noProof/>
                <w:webHidden/>
              </w:rPr>
              <w:fldChar w:fldCharType="end"/>
            </w:r>
          </w:hyperlink>
        </w:p>
        <w:p w14:paraId="0B8BB1E0" w14:textId="5F8190BB" w:rsidR="00B0058A" w:rsidRDefault="003B0627">
          <w:pPr>
            <w:pStyle w:val="TOC1"/>
            <w:tabs>
              <w:tab w:val="right" w:leader="dot" w:pos="10456"/>
            </w:tabs>
            <w:rPr>
              <w:rFonts w:asciiTheme="minorHAnsi" w:eastAsiaTheme="minorEastAsia" w:hAnsiTheme="minorHAnsi"/>
              <w:noProof/>
              <w:sz w:val="22"/>
              <w:lang w:eastAsia="en-GB"/>
            </w:rPr>
          </w:pPr>
          <w:hyperlink w:anchor="_Toc50556429" w:history="1">
            <w:r w:rsidR="00B0058A" w:rsidRPr="000E6D0F">
              <w:rPr>
                <w:rStyle w:val="Hyperlink"/>
                <w:noProof/>
              </w:rPr>
              <w:t>How we assess your application &amp; maximum award amounts</w:t>
            </w:r>
            <w:r w:rsidR="00B0058A">
              <w:rPr>
                <w:noProof/>
                <w:webHidden/>
              </w:rPr>
              <w:tab/>
            </w:r>
            <w:r w:rsidR="00B0058A">
              <w:rPr>
                <w:noProof/>
                <w:webHidden/>
              </w:rPr>
              <w:fldChar w:fldCharType="begin"/>
            </w:r>
            <w:r w:rsidR="00B0058A">
              <w:rPr>
                <w:noProof/>
                <w:webHidden/>
              </w:rPr>
              <w:instrText xml:space="preserve"> PAGEREF _Toc50556429 \h </w:instrText>
            </w:r>
            <w:r w:rsidR="00B0058A">
              <w:rPr>
                <w:noProof/>
                <w:webHidden/>
              </w:rPr>
            </w:r>
            <w:r w:rsidR="00B0058A">
              <w:rPr>
                <w:noProof/>
                <w:webHidden/>
              </w:rPr>
              <w:fldChar w:fldCharType="separate"/>
            </w:r>
            <w:r w:rsidR="00B0058A">
              <w:rPr>
                <w:noProof/>
                <w:webHidden/>
              </w:rPr>
              <w:t>3</w:t>
            </w:r>
            <w:r w:rsidR="00B0058A">
              <w:rPr>
                <w:noProof/>
                <w:webHidden/>
              </w:rPr>
              <w:fldChar w:fldCharType="end"/>
            </w:r>
          </w:hyperlink>
        </w:p>
        <w:p w14:paraId="09339287" w14:textId="5C6BEB05" w:rsidR="00B0058A" w:rsidRDefault="003B0627">
          <w:pPr>
            <w:pStyle w:val="TOC1"/>
            <w:tabs>
              <w:tab w:val="right" w:leader="dot" w:pos="10456"/>
            </w:tabs>
            <w:rPr>
              <w:rFonts w:asciiTheme="minorHAnsi" w:eastAsiaTheme="minorEastAsia" w:hAnsiTheme="minorHAnsi"/>
              <w:noProof/>
              <w:sz w:val="22"/>
              <w:lang w:eastAsia="en-GB"/>
            </w:rPr>
          </w:pPr>
          <w:hyperlink w:anchor="_Toc50556430" w:history="1">
            <w:r w:rsidR="00B0058A" w:rsidRPr="000E6D0F">
              <w:rPr>
                <w:rStyle w:val="Hyperlink"/>
                <w:noProof/>
              </w:rPr>
              <w:t>Disabled students – DSA &amp; Educational Psychologist contribution costs</w:t>
            </w:r>
            <w:r w:rsidR="00B0058A">
              <w:rPr>
                <w:noProof/>
                <w:webHidden/>
              </w:rPr>
              <w:tab/>
            </w:r>
            <w:r w:rsidR="00B0058A">
              <w:rPr>
                <w:noProof/>
                <w:webHidden/>
              </w:rPr>
              <w:fldChar w:fldCharType="begin"/>
            </w:r>
            <w:r w:rsidR="00B0058A">
              <w:rPr>
                <w:noProof/>
                <w:webHidden/>
              </w:rPr>
              <w:instrText xml:space="preserve"> PAGEREF _Toc50556430 \h </w:instrText>
            </w:r>
            <w:r w:rsidR="00B0058A">
              <w:rPr>
                <w:noProof/>
                <w:webHidden/>
              </w:rPr>
            </w:r>
            <w:r w:rsidR="00B0058A">
              <w:rPr>
                <w:noProof/>
                <w:webHidden/>
              </w:rPr>
              <w:fldChar w:fldCharType="separate"/>
            </w:r>
            <w:r w:rsidR="00B0058A">
              <w:rPr>
                <w:noProof/>
                <w:webHidden/>
              </w:rPr>
              <w:t>5</w:t>
            </w:r>
            <w:r w:rsidR="00B0058A">
              <w:rPr>
                <w:noProof/>
                <w:webHidden/>
              </w:rPr>
              <w:fldChar w:fldCharType="end"/>
            </w:r>
          </w:hyperlink>
        </w:p>
        <w:p w14:paraId="1A8908B5" w14:textId="15013560" w:rsidR="00B0058A" w:rsidRDefault="003B0627">
          <w:pPr>
            <w:pStyle w:val="TOC1"/>
            <w:tabs>
              <w:tab w:val="right" w:leader="dot" w:pos="10456"/>
            </w:tabs>
            <w:rPr>
              <w:rFonts w:asciiTheme="minorHAnsi" w:eastAsiaTheme="minorEastAsia" w:hAnsiTheme="minorHAnsi"/>
              <w:noProof/>
              <w:sz w:val="22"/>
              <w:lang w:eastAsia="en-GB"/>
            </w:rPr>
          </w:pPr>
          <w:hyperlink w:anchor="_Toc50556431" w:history="1">
            <w:r w:rsidR="00B0058A" w:rsidRPr="000E6D0F">
              <w:rPr>
                <w:rStyle w:val="Hyperlink"/>
                <w:noProof/>
              </w:rPr>
              <w:t>Non-payment of assessed contributions from parents/partners</w:t>
            </w:r>
            <w:r w:rsidR="00B0058A">
              <w:rPr>
                <w:noProof/>
                <w:webHidden/>
              </w:rPr>
              <w:tab/>
            </w:r>
            <w:r w:rsidR="00B0058A">
              <w:rPr>
                <w:noProof/>
                <w:webHidden/>
              </w:rPr>
              <w:fldChar w:fldCharType="begin"/>
            </w:r>
            <w:r w:rsidR="00B0058A">
              <w:rPr>
                <w:noProof/>
                <w:webHidden/>
              </w:rPr>
              <w:instrText xml:space="preserve"> PAGEREF _Toc50556431 \h </w:instrText>
            </w:r>
            <w:r w:rsidR="00B0058A">
              <w:rPr>
                <w:noProof/>
                <w:webHidden/>
              </w:rPr>
            </w:r>
            <w:r w:rsidR="00B0058A">
              <w:rPr>
                <w:noProof/>
                <w:webHidden/>
              </w:rPr>
              <w:fldChar w:fldCharType="separate"/>
            </w:r>
            <w:r w:rsidR="00B0058A">
              <w:rPr>
                <w:noProof/>
                <w:webHidden/>
              </w:rPr>
              <w:t>5</w:t>
            </w:r>
            <w:r w:rsidR="00B0058A">
              <w:rPr>
                <w:noProof/>
                <w:webHidden/>
              </w:rPr>
              <w:fldChar w:fldCharType="end"/>
            </w:r>
          </w:hyperlink>
        </w:p>
        <w:p w14:paraId="161FBC0F" w14:textId="4C3A64BD" w:rsidR="00B0058A" w:rsidRDefault="003B0627">
          <w:pPr>
            <w:pStyle w:val="TOC1"/>
            <w:tabs>
              <w:tab w:val="right" w:leader="dot" w:pos="10456"/>
            </w:tabs>
            <w:rPr>
              <w:rFonts w:asciiTheme="minorHAnsi" w:eastAsiaTheme="minorEastAsia" w:hAnsiTheme="minorHAnsi"/>
              <w:noProof/>
              <w:sz w:val="22"/>
              <w:lang w:eastAsia="en-GB"/>
            </w:rPr>
          </w:pPr>
          <w:hyperlink w:anchor="_Toc50556432" w:history="1">
            <w:r w:rsidR="00B0058A" w:rsidRPr="000E6D0F">
              <w:rPr>
                <w:rStyle w:val="Hyperlink"/>
                <w:noProof/>
              </w:rPr>
              <w:t>Postgraduate students</w:t>
            </w:r>
            <w:r w:rsidR="00B0058A">
              <w:rPr>
                <w:noProof/>
                <w:webHidden/>
              </w:rPr>
              <w:tab/>
            </w:r>
            <w:r w:rsidR="00B0058A">
              <w:rPr>
                <w:noProof/>
                <w:webHidden/>
              </w:rPr>
              <w:fldChar w:fldCharType="begin"/>
            </w:r>
            <w:r w:rsidR="00B0058A">
              <w:rPr>
                <w:noProof/>
                <w:webHidden/>
              </w:rPr>
              <w:instrText xml:space="preserve"> PAGEREF _Toc50556432 \h </w:instrText>
            </w:r>
            <w:r w:rsidR="00B0058A">
              <w:rPr>
                <w:noProof/>
                <w:webHidden/>
              </w:rPr>
            </w:r>
            <w:r w:rsidR="00B0058A">
              <w:rPr>
                <w:noProof/>
                <w:webHidden/>
              </w:rPr>
              <w:fldChar w:fldCharType="separate"/>
            </w:r>
            <w:r w:rsidR="00B0058A">
              <w:rPr>
                <w:noProof/>
                <w:webHidden/>
              </w:rPr>
              <w:t>6</w:t>
            </w:r>
            <w:r w:rsidR="00B0058A">
              <w:rPr>
                <w:noProof/>
                <w:webHidden/>
              </w:rPr>
              <w:fldChar w:fldCharType="end"/>
            </w:r>
          </w:hyperlink>
        </w:p>
        <w:p w14:paraId="5A7E36AE" w14:textId="094862B1" w:rsidR="00B0058A" w:rsidRDefault="003B0627">
          <w:pPr>
            <w:pStyle w:val="TOC1"/>
            <w:tabs>
              <w:tab w:val="right" w:leader="dot" w:pos="10456"/>
            </w:tabs>
            <w:rPr>
              <w:rFonts w:asciiTheme="minorHAnsi" w:eastAsiaTheme="minorEastAsia" w:hAnsiTheme="minorHAnsi"/>
              <w:noProof/>
              <w:sz w:val="22"/>
              <w:lang w:eastAsia="en-GB"/>
            </w:rPr>
          </w:pPr>
          <w:hyperlink w:anchor="_Toc50556433" w:history="1">
            <w:r w:rsidR="00B0058A" w:rsidRPr="000E6D0F">
              <w:rPr>
                <w:rStyle w:val="Hyperlink"/>
                <w:noProof/>
              </w:rPr>
              <w:t>Student Funding overpayments &amp; debts to the university</w:t>
            </w:r>
            <w:r w:rsidR="00B0058A">
              <w:rPr>
                <w:noProof/>
                <w:webHidden/>
              </w:rPr>
              <w:tab/>
            </w:r>
            <w:r w:rsidR="00B0058A">
              <w:rPr>
                <w:noProof/>
                <w:webHidden/>
              </w:rPr>
              <w:fldChar w:fldCharType="begin"/>
            </w:r>
            <w:r w:rsidR="00B0058A">
              <w:rPr>
                <w:noProof/>
                <w:webHidden/>
              </w:rPr>
              <w:instrText xml:space="preserve"> PAGEREF _Toc50556433 \h </w:instrText>
            </w:r>
            <w:r w:rsidR="00B0058A">
              <w:rPr>
                <w:noProof/>
                <w:webHidden/>
              </w:rPr>
            </w:r>
            <w:r w:rsidR="00B0058A">
              <w:rPr>
                <w:noProof/>
                <w:webHidden/>
              </w:rPr>
              <w:fldChar w:fldCharType="separate"/>
            </w:r>
            <w:r w:rsidR="00B0058A">
              <w:rPr>
                <w:noProof/>
                <w:webHidden/>
              </w:rPr>
              <w:t>6</w:t>
            </w:r>
            <w:r w:rsidR="00B0058A">
              <w:rPr>
                <w:noProof/>
                <w:webHidden/>
              </w:rPr>
              <w:fldChar w:fldCharType="end"/>
            </w:r>
          </w:hyperlink>
        </w:p>
        <w:p w14:paraId="3704A9FF" w14:textId="2851CF04" w:rsidR="00B0058A" w:rsidRDefault="003B0627">
          <w:pPr>
            <w:pStyle w:val="TOC1"/>
            <w:tabs>
              <w:tab w:val="right" w:leader="dot" w:pos="10456"/>
            </w:tabs>
            <w:rPr>
              <w:rFonts w:asciiTheme="minorHAnsi" w:eastAsiaTheme="minorEastAsia" w:hAnsiTheme="minorHAnsi"/>
              <w:noProof/>
              <w:sz w:val="22"/>
              <w:lang w:eastAsia="en-GB"/>
            </w:rPr>
          </w:pPr>
          <w:hyperlink w:anchor="_Toc50556434" w:history="1">
            <w:r w:rsidR="00B0058A" w:rsidRPr="000E6D0F">
              <w:rPr>
                <w:rStyle w:val="Hyperlink"/>
                <w:noProof/>
              </w:rPr>
              <w:t>Laptop costs following Covid-19</w:t>
            </w:r>
            <w:r w:rsidR="00B0058A">
              <w:rPr>
                <w:noProof/>
                <w:webHidden/>
              </w:rPr>
              <w:tab/>
            </w:r>
            <w:r w:rsidR="00B0058A">
              <w:rPr>
                <w:noProof/>
                <w:webHidden/>
              </w:rPr>
              <w:fldChar w:fldCharType="begin"/>
            </w:r>
            <w:r w:rsidR="00B0058A">
              <w:rPr>
                <w:noProof/>
                <w:webHidden/>
              </w:rPr>
              <w:instrText xml:space="preserve"> PAGEREF _Toc50556434 \h </w:instrText>
            </w:r>
            <w:r w:rsidR="00B0058A">
              <w:rPr>
                <w:noProof/>
                <w:webHidden/>
              </w:rPr>
            </w:r>
            <w:r w:rsidR="00B0058A">
              <w:rPr>
                <w:noProof/>
                <w:webHidden/>
              </w:rPr>
              <w:fldChar w:fldCharType="separate"/>
            </w:r>
            <w:r w:rsidR="00B0058A">
              <w:rPr>
                <w:noProof/>
                <w:webHidden/>
              </w:rPr>
              <w:t>7</w:t>
            </w:r>
            <w:r w:rsidR="00B0058A">
              <w:rPr>
                <w:noProof/>
                <w:webHidden/>
              </w:rPr>
              <w:fldChar w:fldCharType="end"/>
            </w:r>
          </w:hyperlink>
        </w:p>
        <w:p w14:paraId="48FA6DFC" w14:textId="7D42CB48" w:rsidR="00B0058A" w:rsidRDefault="003B0627">
          <w:pPr>
            <w:pStyle w:val="TOC1"/>
            <w:tabs>
              <w:tab w:val="right" w:leader="dot" w:pos="10456"/>
            </w:tabs>
            <w:rPr>
              <w:rFonts w:asciiTheme="minorHAnsi" w:eastAsiaTheme="minorEastAsia" w:hAnsiTheme="minorHAnsi"/>
              <w:noProof/>
              <w:sz w:val="22"/>
              <w:lang w:eastAsia="en-GB"/>
            </w:rPr>
          </w:pPr>
          <w:hyperlink w:anchor="_Toc50556435" w:history="1">
            <w:r w:rsidR="00B0058A" w:rsidRPr="000E6D0F">
              <w:rPr>
                <w:rStyle w:val="Hyperlink"/>
                <w:noProof/>
              </w:rPr>
              <w:t>Interviews</w:t>
            </w:r>
            <w:r w:rsidR="00B0058A">
              <w:rPr>
                <w:noProof/>
                <w:webHidden/>
              </w:rPr>
              <w:tab/>
            </w:r>
            <w:r w:rsidR="00B0058A">
              <w:rPr>
                <w:noProof/>
                <w:webHidden/>
              </w:rPr>
              <w:fldChar w:fldCharType="begin"/>
            </w:r>
            <w:r w:rsidR="00B0058A">
              <w:rPr>
                <w:noProof/>
                <w:webHidden/>
              </w:rPr>
              <w:instrText xml:space="preserve"> PAGEREF _Toc50556435 \h </w:instrText>
            </w:r>
            <w:r w:rsidR="00B0058A">
              <w:rPr>
                <w:noProof/>
                <w:webHidden/>
              </w:rPr>
            </w:r>
            <w:r w:rsidR="00B0058A">
              <w:rPr>
                <w:noProof/>
                <w:webHidden/>
              </w:rPr>
              <w:fldChar w:fldCharType="separate"/>
            </w:r>
            <w:r w:rsidR="00B0058A">
              <w:rPr>
                <w:noProof/>
                <w:webHidden/>
              </w:rPr>
              <w:t>7</w:t>
            </w:r>
            <w:r w:rsidR="00B0058A">
              <w:rPr>
                <w:noProof/>
                <w:webHidden/>
              </w:rPr>
              <w:fldChar w:fldCharType="end"/>
            </w:r>
          </w:hyperlink>
        </w:p>
        <w:p w14:paraId="4A5A27ED" w14:textId="75E50492" w:rsidR="00B0058A" w:rsidRDefault="003B0627">
          <w:pPr>
            <w:pStyle w:val="TOC1"/>
            <w:tabs>
              <w:tab w:val="right" w:leader="dot" w:pos="10456"/>
            </w:tabs>
            <w:rPr>
              <w:rFonts w:asciiTheme="minorHAnsi" w:eastAsiaTheme="minorEastAsia" w:hAnsiTheme="minorHAnsi"/>
              <w:noProof/>
              <w:sz w:val="22"/>
              <w:lang w:eastAsia="en-GB"/>
            </w:rPr>
          </w:pPr>
          <w:hyperlink w:anchor="_Toc50556436" w:history="1">
            <w:r w:rsidR="00B0058A" w:rsidRPr="000E6D0F">
              <w:rPr>
                <w:rStyle w:val="Hyperlink"/>
                <w:noProof/>
              </w:rPr>
              <w:t>Timescale for application assessment and payment</w:t>
            </w:r>
            <w:r w:rsidR="00B0058A">
              <w:rPr>
                <w:noProof/>
                <w:webHidden/>
              </w:rPr>
              <w:tab/>
            </w:r>
            <w:r w:rsidR="00B0058A">
              <w:rPr>
                <w:noProof/>
                <w:webHidden/>
              </w:rPr>
              <w:fldChar w:fldCharType="begin"/>
            </w:r>
            <w:r w:rsidR="00B0058A">
              <w:rPr>
                <w:noProof/>
                <w:webHidden/>
              </w:rPr>
              <w:instrText xml:space="preserve"> PAGEREF _Toc50556436 \h </w:instrText>
            </w:r>
            <w:r w:rsidR="00B0058A">
              <w:rPr>
                <w:noProof/>
                <w:webHidden/>
              </w:rPr>
            </w:r>
            <w:r w:rsidR="00B0058A">
              <w:rPr>
                <w:noProof/>
                <w:webHidden/>
              </w:rPr>
              <w:fldChar w:fldCharType="separate"/>
            </w:r>
            <w:r w:rsidR="00B0058A">
              <w:rPr>
                <w:noProof/>
                <w:webHidden/>
              </w:rPr>
              <w:t>7</w:t>
            </w:r>
            <w:r w:rsidR="00B0058A">
              <w:rPr>
                <w:noProof/>
                <w:webHidden/>
              </w:rPr>
              <w:fldChar w:fldCharType="end"/>
            </w:r>
          </w:hyperlink>
        </w:p>
        <w:p w14:paraId="7FBA7E98" w14:textId="2AB57FE1" w:rsidR="00B0058A" w:rsidRDefault="003B0627">
          <w:pPr>
            <w:pStyle w:val="TOC1"/>
            <w:tabs>
              <w:tab w:val="right" w:leader="dot" w:pos="10456"/>
            </w:tabs>
            <w:rPr>
              <w:rFonts w:asciiTheme="minorHAnsi" w:eastAsiaTheme="minorEastAsia" w:hAnsiTheme="minorHAnsi"/>
              <w:noProof/>
              <w:sz w:val="22"/>
              <w:lang w:eastAsia="en-GB"/>
            </w:rPr>
          </w:pPr>
          <w:hyperlink w:anchor="_Toc50556437" w:history="1">
            <w:r w:rsidR="00B0058A" w:rsidRPr="000E6D0F">
              <w:rPr>
                <w:rStyle w:val="Hyperlink"/>
                <w:noProof/>
              </w:rPr>
              <w:t>How to appeal</w:t>
            </w:r>
            <w:r w:rsidR="00B0058A">
              <w:rPr>
                <w:noProof/>
                <w:webHidden/>
              </w:rPr>
              <w:tab/>
            </w:r>
            <w:r w:rsidR="00B0058A">
              <w:rPr>
                <w:noProof/>
                <w:webHidden/>
              </w:rPr>
              <w:fldChar w:fldCharType="begin"/>
            </w:r>
            <w:r w:rsidR="00B0058A">
              <w:rPr>
                <w:noProof/>
                <w:webHidden/>
              </w:rPr>
              <w:instrText xml:space="preserve"> PAGEREF _Toc50556437 \h </w:instrText>
            </w:r>
            <w:r w:rsidR="00B0058A">
              <w:rPr>
                <w:noProof/>
                <w:webHidden/>
              </w:rPr>
            </w:r>
            <w:r w:rsidR="00B0058A">
              <w:rPr>
                <w:noProof/>
                <w:webHidden/>
              </w:rPr>
              <w:fldChar w:fldCharType="separate"/>
            </w:r>
            <w:r w:rsidR="00B0058A">
              <w:rPr>
                <w:noProof/>
                <w:webHidden/>
              </w:rPr>
              <w:t>8</w:t>
            </w:r>
            <w:r w:rsidR="00B0058A">
              <w:rPr>
                <w:noProof/>
                <w:webHidden/>
              </w:rPr>
              <w:fldChar w:fldCharType="end"/>
            </w:r>
          </w:hyperlink>
        </w:p>
        <w:p w14:paraId="75F6BB9E" w14:textId="309782B5" w:rsidR="00B5645B" w:rsidRPr="00B5645B" w:rsidRDefault="00B5645B">
          <w:r>
            <w:rPr>
              <w:b/>
              <w:bCs/>
              <w:noProof/>
            </w:rPr>
            <w:fldChar w:fldCharType="end"/>
          </w:r>
        </w:p>
      </w:sdtContent>
    </w:sdt>
    <w:p w14:paraId="5F3733D7" w14:textId="7C11B10E" w:rsidR="00D402CD" w:rsidRPr="001C3504" w:rsidRDefault="00FC6A0F">
      <w:pPr>
        <w:rPr>
          <w:szCs w:val="24"/>
        </w:rPr>
      </w:pPr>
      <w:bookmarkStart w:id="0" w:name="_Toc50556424"/>
      <w:r w:rsidRPr="00DD614E">
        <w:rPr>
          <w:rStyle w:val="Heading1Char"/>
        </w:rPr>
        <w:t>What is the University Hardship Fund?</w:t>
      </w:r>
      <w:bookmarkEnd w:id="0"/>
      <w:r>
        <w:rPr>
          <w:b/>
          <w:sz w:val="28"/>
          <w:szCs w:val="28"/>
        </w:rPr>
        <w:br/>
      </w:r>
      <w:r w:rsidRPr="001C3504">
        <w:rPr>
          <w:szCs w:val="24"/>
        </w:rPr>
        <w:t>The Plymouth Marjon University</w:t>
      </w:r>
      <w:r w:rsidR="00E95E5C">
        <w:rPr>
          <w:szCs w:val="24"/>
        </w:rPr>
        <w:t>,</w:t>
      </w:r>
      <w:r w:rsidR="00E95E5C" w:rsidRPr="001C3504">
        <w:rPr>
          <w:szCs w:val="24"/>
        </w:rPr>
        <w:t xml:space="preserve"> University</w:t>
      </w:r>
      <w:r w:rsidRPr="001C3504">
        <w:rPr>
          <w:szCs w:val="24"/>
        </w:rPr>
        <w:t xml:space="preserve"> Hardship Fund (UHF) is available to help students who need extra financial support because they have higher than expected costs or experience severe financial difficulty during their course</w:t>
      </w:r>
      <w:r w:rsidR="0045180F" w:rsidRPr="001C3504">
        <w:rPr>
          <w:szCs w:val="24"/>
        </w:rPr>
        <w:t xml:space="preserve"> due to unexpected events</w:t>
      </w:r>
      <w:r w:rsidR="00D402CD">
        <w:rPr>
          <w:szCs w:val="24"/>
        </w:rPr>
        <w:t xml:space="preserve"> and have exhausted all other means of financial support.</w:t>
      </w:r>
    </w:p>
    <w:p w14:paraId="31DBD513" w14:textId="02BA9F71" w:rsidR="00125BCB" w:rsidRPr="001C3504" w:rsidRDefault="00D402CD">
      <w:pPr>
        <w:rPr>
          <w:szCs w:val="24"/>
        </w:rPr>
      </w:pPr>
      <w:r>
        <w:rPr>
          <w:szCs w:val="24"/>
        </w:rPr>
        <w:t>An award cannot be guaranteed, e</w:t>
      </w:r>
      <w:r w:rsidR="0045180F" w:rsidRPr="001C3504">
        <w:rPr>
          <w:szCs w:val="24"/>
        </w:rPr>
        <w:t>ach application is assessed on an individual basis and means tested using</w:t>
      </w:r>
      <w:r w:rsidR="003F718A">
        <w:rPr>
          <w:szCs w:val="24"/>
        </w:rPr>
        <w:t xml:space="preserve"> the universities</w:t>
      </w:r>
      <w:r w:rsidR="0045180F" w:rsidRPr="001C3504">
        <w:rPr>
          <w:szCs w:val="24"/>
        </w:rPr>
        <w:t xml:space="preserve"> UHF </w:t>
      </w:r>
      <w:r w:rsidR="003F718A">
        <w:rPr>
          <w:szCs w:val="24"/>
        </w:rPr>
        <w:t xml:space="preserve">assessment </w:t>
      </w:r>
      <w:r w:rsidR="00A55B13">
        <w:rPr>
          <w:szCs w:val="24"/>
        </w:rPr>
        <w:t xml:space="preserve">guidelines </w:t>
      </w:r>
      <w:r w:rsidR="00125BCB">
        <w:rPr>
          <w:szCs w:val="24"/>
        </w:rPr>
        <w:t xml:space="preserve">and figures </w:t>
      </w:r>
      <w:r w:rsidR="00A55B13">
        <w:rPr>
          <w:szCs w:val="24"/>
        </w:rPr>
        <w:t xml:space="preserve">which </w:t>
      </w:r>
      <w:r w:rsidR="00125BCB">
        <w:rPr>
          <w:szCs w:val="24"/>
        </w:rPr>
        <w:t>are based around the NAS</w:t>
      </w:r>
      <w:r w:rsidR="008D6BF0">
        <w:rPr>
          <w:szCs w:val="24"/>
        </w:rPr>
        <w:t>MA HE Support Fund Guidance 20</w:t>
      </w:r>
      <w:r w:rsidR="0073412E">
        <w:rPr>
          <w:szCs w:val="24"/>
        </w:rPr>
        <w:t>20</w:t>
      </w:r>
      <w:r w:rsidR="008D6BF0">
        <w:rPr>
          <w:szCs w:val="24"/>
        </w:rPr>
        <w:t>/2</w:t>
      </w:r>
      <w:r w:rsidR="0073412E">
        <w:rPr>
          <w:szCs w:val="24"/>
        </w:rPr>
        <w:t>1</w:t>
      </w:r>
      <w:r w:rsidR="00125BCB">
        <w:rPr>
          <w:szCs w:val="24"/>
        </w:rPr>
        <w:t xml:space="preserve"> with some changes made under agreement of the </w:t>
      </w:r>
      <w:r w:rsidR="007B494E" w:rsidRPr="007B494E">
        <w:rPr>
          <w:szCs w:val="24"/>
        </w:rPr>
        <w:t>UHF assessors</w:t>
      </w:r>
      <w:r w:rsidR="00125BCB" w:rsidRPr="007B494E">
        <w:rPr>
          <w:szCs w:val="24"/>
        </w:rPr>
        <w:t xml:space="preserve"> </w:t>
      </w:r>
      <w:r w:rsidR="00125BCB">
        <w:rPr>
          <w:szCs w:val="24"/>
        </w:rPr>
        <w:t xml:space="preserve">to reflect Plymouth Marjon University’s student profile, courses, local knowledge and budget available. </w:t>
      </w:r>
      <w:r>
        <w:rPr>
          <w:szCs w:val="24"/>
        </w:rPr>
        <w:t xml:space="preserve"> </w:t>
      </w:r>
    </w:p>
    <w:p w14:paraId="598A0761" w14:textId="77777777" w:rsidR="0045180F" w:rsidRPr="001C3504" w:rsidRDefault="0045180F">
      <w:pPr>
        <w:rPr>
          <w:szCs w:val="24"/>
        </w:rPr>
      </w:pPr>
      <w:r w:rsidRPr="001C3504">
        <w:rPr>
          <w:szCs w:val="24"/>
        </w:rPr>
        <w:t xml:space="preserve">The size of the fund is limited and we may not be able to meet your needs in full or guarantee that funds will be available, especially towards the end of the academic year. </w:t>
      </w:r>
    </w:p>
    <w:p w14:paraId="1F49E709" w14:textId="77777777" w:rsidR="0045180F" w:rsidRPr="001C3504" w:rsidRDefault="0045180F">
      <w:pPr>
        <w:rPr>
          <w:szCs w:val="24"/>
        </w:rPr>
      </w:pPr>
      <w:r w:rsidRPr="001C3504">
        <w:rPr>
          <w:szCs w:val="24"/>
        </w:rPr>
        <w:t>If you are successful</w:t>
      </w:r>
      <w:r w:rsidR="004C1072">
        <w:rPr>
          <w:szCs w:val="24"/>
        </w:rPr>
        <w:t>,</w:t>
      </w:r>
      <w:r w:rsidRPr="001C3504">
        <w:rPr>
          <w:szCs w:val="24"/>
        </w:rPr>
        <w:t xml:space="preserve"> awards are paid in the form of a non-repayable grant. </w:t>
      </w:r>
    </w:p>
    <w:p w14:paraId="71311317" w14:textId="77777777" w:rsidR="00212437" w:rsidRDefault="001C3504">
      <w:pPr>
        <w:rPr>
          <w:szCs w:val="24"/>
        </w:rPr>
      </w:pPr>
      <w:bookmarkStart w:id="1" w:name="_Toc50556425"/>
      <w:r w:rsidRPr="00A55B13">
        <w:rPr>
          <w:rStyle w:val="Heading1Char"/>
        </w:rPr>
        <w:lastRenderedPageBreak/>
        <w:t>Who can apply?</w:t>
      </w:r>
      <w:bookmarkEnd w:id="1"/>
      <w:r>
        <w:rPr>
          <w:b/>
          <w:sz w:val="28"/>
          <w:szCs w:val="28"/>
        </w:rPr>
        <w:br/>
      </w:r>
      <w:r w:rsidRPr="001C3504">
        <w:rPr>
          <w:szCs w:val="24"/>
        </w:rPr>
        <w:t>You must meet certain residence requirements to qualify for the fund. You must have home fee status and have ordinarily</w:t>
      </w:r>
      <w:r>
        <w:rPr>
          <w:szCs w:val="24"/>
        </w:rPr>
        <w:t xml:space="preserve"> been r</w:t>
      </w:r>
      <w:r w:rsidRPr="001C3504">
        <w:rPr>
          <w:szCs w:val="24"/>
        </w:rPr>
        <w:t>esident in the UK for at least five years prior to the start of your course, this residence not wholly or mainly for the purpose of</w:t>
      </w:r>
      <w:r w:rsidR="0023720B">
        <w:rPr>
          <w:szCs w:val="24"/>
        </w:rPr>
        <w:t xml:space="preserve"> receiving full-time education.</w:t>
      </w:r>
    </w:p>
    <w:p w14:paraId="02B65CDC" w14:textId="1EF98B10" w:rsidR="001C3504" w:rsidRDefault="001C3504">
      <w:pPr>
        <w:rPr>
          <w:szCs w:val="24"/>
        </w:rPr>
      </w:pPr>
      <w:r w:rsidRPr="001C3504">
        <w:rPr>
          <w:szCs w:val="24"/>
        </w:rPr>
        <w:t>International students, EU students and students from the Channel Islands or Isle of Man cannot apply to the UHF</w:t>
      </w:r>
      <w:r w:rsidR="0073412E">
        <w:rPr>
          <w:szCs w:val="24"/>
        </w:rPr>
        <w:t xml:space="preserve">, please contact </w:t>
      </w:r>
      <w:hyperlink r:id="rId10" w:history="1">
        <w:r w:rsidR="0073412E" w:rsidRPr="00A90DA0">
          <w:rPr>
            <w:rStyle w:val="Hyperlink"/>
            <w:szCs w:val="24"/>
          </w:rPr>
          <w:t>studentfunding@marjon.ac.uk</w:t>
        </w:r>
      </w:hyperlink>
      <w:r w:rsidR="0073412E">
        <w:rPr>
          <w:szCs w:val="24"/>
        </w:rPr>
        <w:t xml:space="preserve"> for further advice</w:t>
      </w:r>
      <w:r w:rsidRPr="001C3504">
        <w:rPr>
          <w:szCs w:val="24"/>
        </w:rPr>
        <w:t xml:space="preserve">.  </w:t>
      </w:r>
    </w:p>
    <w:p w14:paraId="29150F02" w14:textId="77777777" w:rsidR="0023720B" w:rsidRDefault="0023720B">
      <w:pPr>
        <w:rPr>
          <w:szCs w:val="24"/>
        </w:rPr>
      </w:pPr>
      <w:r>
        <w:rPr>
          <w:szCs w:val="24"/>
        </w:rPr>
        <w:t xml:space="preserve">If you are studying part-time then your course must be equivalent to at least 25% of a full time course. </w:t>
      </w:r>
    </w:p>
    <w:p w14:paraId="27ED8437" w14:textId="536F8C08" w:rsidR="0023720B" w:rsidRDefault="0023720B">
      <w:pPr>
        <w:rPr>
          <w:szCs w:val="24"/>
        </w:rPr>
      </w:pPr>
      <w:r>
        <w:rPr>
          <w:szCs w:val="24"/>
        </w:rPr>
        <w:t>Postgraduate students can apply but have further specific criteria – please see</w:t>
      </w:r>
      <w:r w:rsidR="00D402CD">
        <w:rPr>
          <w:szCs w:val="24"/>
        </w:rPr>
        <w:t xml:space="preserve"> the</w:t>
      </w:r>
      <w:r>
        <w:rPr>
          <w:szCs w:val="24"/>
        </w:rPr>
        <w:t xml:space="preserve"> section on Postgraduate Students for further information. </w:t>
      </w:r>
    </w:p>
    <w:p w14:paraId="5DF5FD35" w14:textId="77777777" w:rsidR="0023720B" w:rsidRDefault="0023720B">
      <w:pPr>
        <w:rPr>
          <w:szCs w:val="24"/>
        </w:rPr>
      </w:pPr>
      <w:bookmarkStart w:id="2" w:name="_Toc50556426"/>
      <w:r w:rsidRPr="00A55B13">
        <w:rPr>
          <w:rStyle w:val="Heading1Char"/>
        </w:rPr>
        <w:t>When can I apply?</w:t>
      </w:r>
      <w:bookmarkEnd w:id="2"/>
      <w:r>
        <w:rPr>
          <w:b/>
          <w:sz w:val="28"/>
          <w:szCs w:val="28"/>
        </w:rPr>
        <w:br/>
      </w:r>
      <w:r w:rsidR="008017DA">
        <w:rPr>
          <w:szCs w:val="24"/>
        </w:rPr>
        <w:t xml:space="preserve">The Fund is </w:t>
      </w:r>
      <w:r>
        <w:rPr>
          <w:szCs w:val="24"/>
        </w:rPr>
        <w:t xml:space="preserve">open </w:t>
      </w:r>
      <w:r w:rsidR="00687845">
        <w:rPr>
          <w:szCs w:val="24"/>
        </w:rPr>
        <w:t xml:space="preserve">from the start of the academic year </w:t>
      </w:r>
      <w:r w:rsidR="0011590E">
        <w:rPr>
          <w:szCs w:val="24"/>
        </w:rPr>
        <w:t>until the end of May</w:t>
      </w:r>
      <w:r>
        <w:rPr>
          <w:szCs w:val="24"/>
        </w:rPr>
        <w:t xml:space="preserve"> as long as monies remain. The application deadline will be advertised on the</w:t>
      </w:r>
      <w:r w:rsidRPr="0023007D">
        <w:rPr>
          <w:color w:val="000000" w:themeColor="text1"/>
          <w:szCs w:val="24"/>
        </w:rPr>
        <w:t xml:space="preserve"> </w:t>
      </w:r>
      <w:r w:rsidR="007C1A1C">
        <w:rPr>
          <w:color w:val="000000" w:themeColor="text1"/>
          <w:szCs w:val="24"/>
        </w:rPr>
        <w:t xml:space="preserve">online </w:t>
      </w:r>
      <w:hyperlink r:id="rId11" w:history="1">
        <w:r w:rsidRPr="0023007D">
          <w:rPr>
            <w:rStyle w:val="Hyperlink"/>
            <w:color w:val="000000" w:themeColor="text1"/>
            <w:szCs w:val="24"/>
            <w:u w:val="none"/>
          </w:rPr>
          <w:t>Community HUB</w:t>
        </w:r>
      </w:hyperlink>
      <w:r w:rsidR="00687845">
        <w:rPr>
          <w:szCs w:val="24"/>
        </w:rPr>
        <w:t xml:space="preserve"> each</w:t>
      </w:r>
      <w:r w:rsidR="004C1072">
        <w:rPr>
          <w:szCs w:val="24"/>
        </w:rPr>
        <w:t xml:space="preserve"> year. </w:t>
      </w:r>
      <w:r w:rsidR="004C1072">
        <w:rPr>
          <w:szCs w:val="24"/>
        </w:rPr>
        <w:br/>
        <w:t xml:space="preserve">If there are still funds left, </w:t>
      </w:r>
      <w:r>
        <w:rPr>
          <w:szCs w:val="24"/>
        </w:rPr>
        <w:t xml:space="preserve">a Summer </w:t>
      </w:r>
      <w:r w:rsidR="008D6BF0">
        <w:rPr>
          <w:szCs w:val="24"/>
        </w:rPr>
        <w:t xml:space="preserve">University </w:t>
      </w:r>
      <w:r w:rsidR="00A55B13">
        <w:rPr>
          <w:szCs w:val="24"/>
        </w:rPr>
        <w:t xml:space="preserve">Hardship </w:t>
      </w:r>
      <w:r>
        <w:rPr>
          <w:szCs w:val="24"/>
        </w:rPr>
        <w:t xml:space="preserve">Fund </w:t>
      </w:r>
      <w:r w:rsidR="008D6BF0">
        <w:rPr>
          <w:szCs w:val="24"/>
        </w:rPr>
        <w:t>(</w:t>
      </w:r>
      <w:r w:rsidR="00A55B13">
        <w:rPr>
          <w:szCs w:val="24"/>
        </w:rPr>
        <w:t>S</w:t>
      </w:r>
      <w:r w:rsidR="008D6BF0">
        <w:rPr>
          <w:szCs w:val="24"/>
        </w:rPr>
        <w:t>U</w:t>
      </w:r>
      <w:r w:rsidR="00A55B13">
        <w:rPr>
          <w:szCs w:val="24"/>
        </w:rPr>
        <w:t xml:space="preserve">HF) </w:t>
      </w:r>
      <w:r>
        <w:rPr>
          <w:szCs w:val="24"/>
        </w:rPr>
        <w:t>will be opened for a limited time for continuing students who will be in financial difficulty over the summer period. Details of this will be posted on the Community Hub</w:t>
      </w:r>
      <w:r w:rsidR="00687845">
        <w:rPr>
          <w:szCs w:val="24"/>
        </w:rPr>
        <w:t>.</w:t>
      </w:r>
      <w:r>
        <w:rPr>
          <w:szCs w:val="24"/>
        </w:rPr>
        <w:t xml:space="preserve"> </w:t>
      </w:r>
    </w:p>
    <w:p w14:paraId="40FFC22E" w14:textId="26A98D8D" w:rsidR="00687845" w:rsidRPr="0073412E" w:rsidRDefault="00687845">
      <w:pPr>
        <w:rPr>
          <w:color w:val="000000" w:themeColor="text1"/>
          <w:szCs w:val="24"/>
        </w:rPr>
      </w:pPr>
      <w:r w:rsidRPr="00662F8E">
        <w:rPr>
          <w:color w:val="000000" w:themeColor="text1"/>
          <w:szCs w:val="24"/>
        </w:rPr>
        <w:t xml:space="preserve">Application forms are available on the </w:t>
      </w:r>
      <w:r w:rsidR="002D0D0A">
        <w:rPr>
          <w:color w:val="000000" w:themeColor="text1"/>
        </w:rPr>
        <w:t>Money Matters</w:t>
      </w:r>
      <w:r w:rsidR="00474A45" w:rsidRPr="00662F8E">
        <w:rPr>
          <w:color w:val="000000" w:themeColor="text1"/>
        </w:rPr>
        <w:t xml:space="preserve"> section of the </w:t>
      </w:r>
      <w:r w:rsidR="00474A45" w:rsidRPr="002D0D0A">
        <w:rPr>
          <w:rStyle w:val="Hyperlink"/>
          <w:color w:val="000000" w:themeColor="text1"/>
          <w:u w:val="none"/>
        </w:rPr>
        <w:t>Student Handbook</w:t>
      </w:r>
      <w:r w:rsidR="00D402CD">
        <w:rPr>
          <w:rStyle w:val="Hyperlink"/>
          <w:color w:val="000000" w:themeColor="text1"/>
          <w:u w:val="none"/>
        </w:rPr>
        <w:t xml:space="preserve"> or by emailing </w:t>
      </w:r>
      <w:hyperlink r:id="rId12" w:history="1">
        <w:r w:rsidR="00D402CD" w:rsidRPr="00A90DA0">
          <w:rPr>
            <w:rStyle w:val="Hyperlink"/>
          </w:rPr>
          <w:t>studentfunding@marjon.ac.uk</w:t>
        </w:r>
      </w:hyperlink>
      <w:r w:rsidR="00D402CD">
        <w:rPr>
          <w:rStyle w:val="Hyperlink"/>
          <w:color w:val="000000" w:themeColor="text1"/>
          <w:u w:val="none"/>
        </w:rPr>
        <w:t xml:space="preserve"> </w:t>
      </w:r>
      <w:r w:rsidR="0073412E">
        <w:rPr>
          <w:color w:val="000000" w:themeColor="text1"/>
          <w:szCs w:val="24"/>
        </w:rPr>
        <w:t>.</w:t>
      </w:r>
      <w:r w:rsidR="0073412E">
        <w:rPr>
          <w:color w:val="000000" w:themeColor="text1"/>
          <w:szCs w:val="24"/>
        </w:rPr>
        <w:br/>
      </w:r>
      <w:r>
        <w:rPr>
          <w:szCs w:val="24"/>
        </w:rPr>
        <w:t xml:space="preserve">The University will normally only consider one UHF application each academic year (not including the </w:t>
      </w:r>
      <w:r w:rsidR="00A55B13">
        <w:rPr>
          <w:szCs w:val="24"/>
        </w:rPr>
        <w:t>S</w:t>
      </w:r>
      <w:r w:rsidR="008D6BF0">
        <w:rPr>
          <w:szCs w:val="24"/>
        </w:rPr>
        <w:t>U</w:t>
      </w:r>
      <w:r w:rsidR="00A55B13">
        <w:rPr>
          <w:szCs w:val="24"/>
        </w:rPr>
        <w:t>HF</w:t>
      </w:r>
      <w:r>
        <w:rPr>
          <w:szCs w:val="24"/>
        </w:rPr>
        <w:t xml:space="preserve">), however if your financial situation changes you may contact </w:t>
      </w:r>
      <w:hyperlink r:id="rId13" w:history="1">
        <w:r w:rsidRPr="00F70D5F">
          <w:rPr>
            <w:rStyle w:val="Hyperlink"/>
            <w:szCs w:val="24"/>
          </w:rPr>
          <w:t>studentfunding@marjon.ac.uk</w:t>
        </w:r>
      </w:hyperlink>
      <w:r>
        <w:rPr>
          <w:szCs w:val="24"/>
        </w:rPr>
        <w:t xml:space="preserve"> for a reassessment form. </w:t>
      </w:r>
    </w:p>
    <w:p w14:paraId="2EC93614" w14:textId="77777777" w:rsidR="00EF091D" w:rsidRDefault="00EF091D">
      <w:pPr>
        <w:rPr>
          <w:szCs w:val="24"/>
        </w:rPr>
      </w:pPr>
      <w:bookmarkStart w:id="3" w:name="_Toc50556427"/>
      <w:r w:rsidRPr="00A55B13">
        <w:rPr>
          <w:rStyle w:val="Heading1Char"/>
        </w:rPr>
        <w:t>Conditions of the University Hardship Fund</w:t>
      </w:r>
      <w:bookmarkEnd w:id="3"/>
      <w:r w:rsidR="005E7A7B">
        <w:rPr>
          <w:szCs w:val="24"/>
        </w:rPr>
        <w:br/>
        <w:t>B</w:t>
      </w:r>
      <w:r>
        <w:rPr>
          <w:szCs w:val="24"/>
        </w:rPr>
        <w:t xml:space="preserve">efore applying to the UHF students must have applied for and received the maximum amount of statutory </w:t>
      </w:r>
      <w:r w:rsidR="008017DA">
        <w:rPr>
          <w:szCs w:val="24"/>
        </w:rPr>
        <w:t xml:space="preserve">student </w:t>
      </w:r>
      <w:r>
        <w:rPr>
          <w:szCs w:val="24"/>
        </w:rPr>
        <w:t xml:space="preserve">funding available to which they are entitled to during </w:t>
      </w:r>
      <w:r w:rsidR="00255B20">
        <w:rPr>
          <w:szCs w:val="24"/>
        </w:rPr>
        <w:t xml:space="preserve">the academic year. Students that </w:t>
      </w:r>
      <w:r w:rsidR="00AF131D">
        <w:rPr>
          <w:szCs w:val="24"/>
        </w:rPr>
        <w:t xml:space="preserve">have </w:t>
      </w:r>
      <w:r>
        <w:rPr>
          <w:szCs w:val="24"/>
        </w:rPr>
        <w:t>chose</w:t>
      </w:r>
      <w:r w:rsidR="00AF131D">
        <w:rPr>
          <w:szCs w:val="24"/>
        </w:rPr>
        <w:t>n</w:t>
      </w:r>
      <w:r>
        <w:rPr>
          <w:szCs w:val="24"/>
        </w:rPr>
        <w:t xml:space="preserve"> not to apply for their full </w:t>
      </w:r>
      <w:r w:rsidR="00255B20">
        <w:rPr>
          <w:szCs w:val="24"/>
        </w:rPr>
        <w:t xml:space="preserve">student finance </w:t>
      </w:r>
      <w:r>
        <w:rPr>
          <w:szCs w:val="24"/>
        </w:rPr>
        <w:t xml:space="preserve">entitlement will not be eligible </w:t>
      </w:r>
      <w:r w:rsidR="00255B20">
        <w:rPr>
          <w:szCs w:val="24"/>
        </w:rPr>
        <w:t>to apply</w:t>
      </w:r>
      <w:r>
        <w:rPr>
          <w:szCs w:val="24"/>
        </w:rPr>
        <w:t>.</w:t>
      </w:r>
      <w:r>
        <w:rPr>
          <w:szCs w:val="24"/>
        </w:rPr>
        <w:br/>
      </w:r>
      <w:r>
        <w:rPr>
          <w:szCs w:val="24"/>
        </w:rPr>
        <w:br/>
        <w:t xml:space="preserve">Students must also have a student interest free banking account. Students that have been declined for a student overdraft facility must detail the reasons for this on their application and provide any relevant evidence. </w:t>
      </w:r>
    </w:p>
    <w:p w14:paraId="782C6F29" w14:textId="77777777" w:rsidR="00EF091D" w:rsidRDefault="00EF091D" w:rsidP="00EF091D">
      <w:pPr>
        <w:spacing w:after="0" w:line="240" w:lineRule="auto"/>
        <w:rPr>
          <w:rFonts w:cstheme="minorHAnsi"/>
          <w:szCs w:val="24"/>
        </w:rPr>
      </w:pPr>
      <w:r>
        <w:rPr>
          <w:szCs w:val="24"/>
        </w:rPr>
        <w:t xml:space="preserve">Students applying to the fund who have accumulated debt prior to coming to university must show that appropriate </w:t>
      </w:r>
      <w:r w:rsidRPr="00612193">
        <w:rPr>
          <w:rFonts w:cstheme="minorHAnsi"/>
          <w:szCs w:val="24"/>
        </w:rPr>
        <w:t xml:space="preserve">steps have been taken to arrange affordable payment plans or that they have sought advice from debt help charities </w:t>
      </w:r>
      <w:r w:rsidR="003649FF">
        <w:rPr>
          <w:rFonts w:cstheme="minorHAnsi"/>
          <w:szCs w:val="24"/>
        </w:rPr>
        <w:t>(</w:t>
      </w:r>
      <w:r w:rsidR="00A55B13">
        <w:rPr>
          <w:rFonts w:cstheme="minorHAnsi"/>
          <w:szCs w:val="24"/>
        </w:rPr>
        <w:t>e.g.</w:t>
      </w:r>
      <w:r w:rsidRPr="00612193">
        <w:rPr>
          <w:rFonts w:cstheme="minorHAnsi"/>
          <w:szCs w:val="24"/>
        </w:rPr>
        <w:t xml:space="preserve"> Step Change</w:t>
      </w:r>
      <w:r>
        <w:rPr>
          <w:rFonts w:cstheme="minorHAnsi"/>
          <w:szCs w:val="24"/>
        </w:rPr>
        <w:t xml:space="preserve"> or the Citizens Advice</w:t>
      </w:r>
      <w:r w:rsidR="003649FF">
        <w:rPr>
          <w:rFonts w:cstheme="minorHAnsi"/>
          <w:szCs w:val="24"/>
        </w:rPr>
        <w:t>)</w:t>
      </w:r>
      <w:r w:rsidR="0002730C">
        <w:rPr>
          <w:rFonts w:cstheme="minorHAnsi"/>
          <w:szCs w:val="24"/>
        </w:rPr>
        <w:t>.</w:t>
      </w:r>
      <w:r>
        <w:rPr>
          <w:rFonts w:cstheme="minorHAnsi"/>
          <w:szCs w:val="24"/>
        </w:rPr>
        <w:br/>
      </w:r>
    </w:p>
    <w:p w14:paraId="5BB16630" w14:textId="77777777" w:rsidR="002D0D0A" w:rsidRDefault="00EF091D" w:rsidP="00EF091D">
      <w:pPr>
        <w:spacing w:after="0" w:line="240" w:lineRule="auto"/>
        <w:rPr>
          <w:rStyle w:val="Hyperlink"/>
          <w:color w:val="000000" w:themeColor="text1"/>
          <w:u w:val="none"/>
        </w:rPr>
      </w:pPr>
      <w:r w:rsidRPr="00612193">
        <w:rPr>
          <w:rFonts w:cstheme="minorHAnsi"/>
          <w:szCs w:val="24"/>
        </w:rPr>
        <w:t>Normally only priority deb</w:t>
      </w:r>
      <w:r w:rsidR="0002730C">
        <w:rPr>
          <w:rFonts w:cstheme="minorHAnsi"/>
          <w:szCs w:val="24"/>
        </w:rPr>
        <w:t>ts will be taken into account when</w:t>
      </w:r>
      <w:r w:rsidRPr="00612193">
        <w:rPr>
          <w:rFonts w:cstheme="minorHAnsi"/>
          <w:szCs w:val="24"/>
        </w:rPr>
        <w:t xml:space="preserve"> assessing entitlement to the UHF. For further information regarding priority and non-priority debts please refer to our </w:t>
      </w:r>
      <w:r w:rsidRPr="00662F8E">
        <w:rPr>
          <w:rFonts w:cstheme="minorHAnsi"/>
          <w:color w:val="000000" w:themeColor="text1"/>
          <w:szCs w:val="24"/>
        </w:rPr>
        <w:t>Debt Sheet on the</w:t>
      </w:r>
      <w:r w:rsidR="00474A45" w:rsidRPr="00662F8E">
        <w:rPr>
          <w:rFonts w:cstheme="minorHAnsi"/>
          <w:color w:val="000000" w:themeColor="text1"/>
          <w:szCs w:val="24"/>
        </w:rPr>
        <w:t xml:space="preserve"> </w:t>
      </w:r>
      <w:r w:rsidR="002D0D0A">
        <w:rPr>
          <w:color w:val="000000" w:themeColor="text1"/>
        </w:rPr>
        <w:t>Money Matters</w:t>
      </w:r>
      <w:r w:rsidR="002D0D0A" w:rsidRPr="00662F8E">
        <w:rPr>
          <w:color w:val="000000" w:themeColor="text1"/>
        </w:rPr>
        <w:t xml:space="preserve"> section of the </w:t>
      </w:r>
      <w:r w:rsidR="002D0D0A" w:rsidRPr="002D0D0A">
        <w:rPr>
          <w:rStyle w:val="Hyperlink"/>
          <w:color w:val="000000" w:themeColor="text1"/>
          <w:u w:val="none"/>
        </w:rPr>
        <w:t>Student Handbook</w:t>
      </w:r>
      <w:r w:rsidR="002D0D0A">
        <w:rPr>
          <w:rStyle w:val="Hyperlink"/>
          <w:color w:val="000000" w:themeColor="text1"/>
          <w:u w:val="none"/>
        </w:rPr>
        <w:t>.</w:t>
      </w:r>
    </w:p>
    <w:p w14:paraId="3FAA27AA" w14:textId="3C5837C3" w:rsidR="00EF091D" w:rsidRDefault="00EF091D" w:rsidP="00EF091D">
      <w:pPr>
        <w:spacing w:after="0" w:line="240" w:lineRule="auto"/>
        <w:rPr>
          <w:rFonts w:cstheme="minorHAnsi"/>
          <w:szCs w:val="24"/>
        </w:rPr>
      </w:pPr>
      <w:r w:rsidRPr="00612193">
        <w:rPr>
          <w:rFonts w:cstheme="minorHAnsi"/>
          <w:szCs w:val="24"/>
        </w:rPr>
        <w:br/>
        <w:t xml:space="preserve">Students who have received University Hardship Fund awards during previous academic years must show that the money awarded was used appropriately for its intended purpose to be able to receive further awards, unless unexpected essential expenses have occurred. </w:t>
      </w:r>
      <w:r w:rsidR="00D402CD">
        <w:rPr>
          <w:rFonts w:cstheme="minorHAnsi"/>
          <w:szCs w:val="24"/>
        </w:rPr>
        <w:br/>
        <w:t>An award or the same amount cannot be guaranteed each academic year as the assessment criteria is updated each summer to reflect demand on the fund and changes to the NASMA guidance.</w:t>
      </w:r>
    </w:p>
    <w:p w14:paraId="40B7D7E1" w14:textId="77777777" w:rsidR="009A5A8E" w:rsidRDefault="009A5A8E" w:rsidP="00EF091D">
      <w:pPr>
        <w:spacing w:after="0" w:line="240" w:lineRule="auto"/>
        <w:rPr>
          <w:rFonts w:cstheme="minorHAnsi"/>
          <w:szCs w:val="24"/>
        </w:rPr>
      </w:pPr>
    </w:p>
    <w:p w14:paraId="5AD43BA0" w14:textId="1F5FFE9F" w:rsidR="00212437" w:rsidRDefault="00212437" w:rsidP="00EF091D">
      <w:pPr>
        <w:spacing w:after="0" w:line="240" w:lineRule="auto"/>
        <w:rPr>
          <w:rFonts w:cstheme="minorHAnsi"/>
          <w:szCs w:val="24"/>
        </w:rPr>
      </w:pPr>
      <w:r>
        <w:rPr>
          <w:rFonts w:cstheme="minorHAnsi"/>
          <w:szCs w:val="24"/>
        </w:rPr>
        <w:t>To be eligible for an award students must be fully e</w:t>
      </w:r>
      <w:r w:rsidR="005E606B">
        <w:rPr>
          <w:rFonts w:cstheme="minorHAnsi"/>
          <w:szCs w:val="24"/>
        </w:rPr>
        <w:t>nrolled at the U</w:t>
      </w:r>
      <w:r>
        <w:rPr>
          <w:rFonts w:cstheme="minorHAnsi"/>
          <w:szCs w:val="24"/>
        </w:rPr>
        <w:t xml:space="preserve">niversity and be in attendance. If our online </w:t>
      </w:r>
      <w:r w:rsidR="005E606B">
        <w:rPr>
          <w:rFonts w:cstheme="minorHAnsi"/>
          <w:szCs w:val="24"/>
        </w:rPr>
        <w:t xml:space="preserve">University </w:t>
      </w:r>
      <w:r>
        <w:rPr>
          <w:rFonts w:cstheme="minorHAnsi"/>
          <w:szCs w:val="24"/>
        </w:rPr>
        <w:t xml:space="preserve">databases show lack of attendance or non-submission of work the reasons for this will be questioned and may involve contacting other appropriate members of staff in the university such as </w:t>
      </w:r>
      <w:r w:rsidR="00474A45">
        <w:rPr>
          <w:rFonts w:cstheme="minorHAnsi"/>
          <w:szCs w:val="24"/>
        </w:rPr>
        <w:t>Professional Development Tutors</w:t>
      </w:r>
      <w:r w:rsidR="005E606B">
        <w:rPr>
          <w:rFonts w:cstheme="minorHAnsi"/>
          <w:szCs w:val="24"/>
        </w:rPr>
        <w:t xml:space="preserve"> or Programme Leaders</w:t>
      </w:r>
      <w:r>
        <w:rPr>
          <w:rFonts w:cstheme="minorHAnsi"/>
          <w:szCs w:val="24"/>
        </w:rPr>
        <w:t xml:space="preserve">. </w:t>
      </w:r>
    </w:p>
    <w:p w14:paraId="1B0058FF" w14:textId="77777777" w:rsidR="00212437" w:rsidRDefault="00212437" w:rsidP="00EF091D">
      <w:pPr>
        <w:spacing w:after="0" w:line="240" w:lineRule="auto"/>
        <w:rPr>
          <w:rFonts w:cstheme="minorHAnsi"/>
          <w:szCs w:val="24"/>
        </w:rPr>
      </w:pPr>
    </w:p>
    <w:p w14:paraId="28A017AA" w14:textId="77777777" w:rsidR="0023720B" w:rsidRDefault="005E7A7B">
      <w:pPr>
        <w:rPr>
          <w:szCs w:val="24"/>
        </w:rPr>
      </w:pPr>
      <w:bookmarkStart w:id="4" w:name="_Toc50556428"/>
      <w:r w:rsidRPr="00A55B13">
        <w:rPr>
          <w:rStyle w:val="Heading1Char"/>
        </w:rPr>
        <w:t>Priorities for assistance</w:t>
      </w:r>
      <w:bookmarkEnd w:id="4"/>
      <w:r w:rsidR="00AA3346">
        <w:rPr>
          <w:b/>
          <w:sz w:val="28"/>
          <w:szCs w:val="28"/>
        </w:rPr>
        <w:br/>
      </w:r>
      <w:r w:rsidR="00AA3346">
        <w:rPr>
          <w:szCs w:val="24"/>
        </w:rPr>
        <w:t>The UHF is there to help any eligible student who has a particular financial need, however as we may not be able to meet the needs of every application that we receive the University will give priority to the following groups of students when deciding how to allocate funding:</w:t>
      </w:r>
    </w:p>
    <w:p w14:paraId="20B89E1D" w14:textId="77777777" w:rsidR="00AA3346" w:rsidRDefault="00AA3346" w:rsidP="00AA3346">
      <w:pPr>
        <w:pStyle w:val="ListParagraph"/>
        <w:numPr>
          <w:ilvl w:val="0"/>
          <w:numId w:val="1"/>
        </w:numPr>
        <w:rPr>
          <w:szCs w:val="24"/>
        </w:rPr>
      </w:pPr>
      <w:r>
        <w:rPr>
          <w:szCs w:val="24"/>
        </w:rPr>
        <w:t>Mature students (especially those with existing financial commitments including priority debts)</w:t>
      </w:r>
    </w:p>
    <w:p w14:paraId="659691B4" w14:textId="77777777" w:rsidR="003F718A" w:rsidRPr="003F718A" w:rsidRDefault="003F718A" w:rsidP="003F718A">
      <w:pPr>
        <w:pStyle w:val="ListParagraph"/>
        <w:numPr>
          <w:ilvl w:val="0"/>
          <w:numId w:val="1"/>
        </w:numPr>
        <w:rPr>
          <w:szCs w:val="24"/>
        </w:rPr>
      </w:pPr>
      <w:r>
        <w:rPr>
          <w:szCs w:val="24"/>
        </w:rPr>
        <w:t>Students with children (especially lone parents)</w:t>
      </w:r>
    </w:p>
    <w:p w14:paraId="5C60980E" w14:textId="77777777" w:rsidR="00AA3346" w:rsidRDefault="00AA3346" w:rsidP="00AA3346">
      <w:pPr>
        <w:pStyle w:val="ListParagraph"/>
        <w:numPr>
          <w:ilvl w:val="0"/>
          <w:numId w:val="1"/>
        </w:numPr>
        <w:rPr>
          <w:szCs w:val="24"/>
        </w:rPr>
      </w:pPr>
      <w:r>
        <w:rPr>
          <w:szCs w:val="24"/>
        </w:rPr>
        <w:t>Students with disabilities</w:t>
      </w:r>
    </w:p>
    <w:p w14:paraId="00B63FFC" w14:textId="77777777" w:rsidR="00AA3346" w:rsidRDefault="00AA3346" w:rsidP="00AA3346">
      <w:pPr>
        <w:pStyle w:val="ListParagraph"/>
        <w:numPr>
          <w:ilvl w:val="0"/>
          <w:numId w:val="1"/>
        </w:numPr>
        <w:rPr>
          <w:szCs w:val="24"/>
        </w:rPr>
      </w:pPr>
      <w:r>
        <w:rPr>
          <w:szCs w:val="24"/>
        </w:rPr>
        <w:t>Students entering from care, foyers or were previously or currently homeless</w:t>
      </w:r>
    </w:p>
    <w:p w14:paraId="6AC1536D" w14:textId="77777777" w:rsidR="00AA3346" w:rsidRDefault="00AA3346" w:rsidP="00AA3346">
      <w:pPr>
        <w:pStyle w:val="ListParagraph"/>
        <w:numPr>
          <w:ilvl w:val="0"/>
          <w:numId w:val="1"/>
        </w:numPr>
        <w:rPr>
          <w:szCs w:val="24"/>
        </w:rPr>
      </w:pPr>
      <w:r>
        <w:rPr>
          <w:szCs w:val="24"/>
        </w:rPr>
        <w:t xml:space="preserve">Students with caring responsibilities </w:t>
      </w:r>
    </w:p>
    <w:p w14:paraId="15AA753C" w14:textId="77777777" w:rsidR="00AA3346" w:rsidRDefault="00AA3346" w:rsidP="00AA3346">
      <w:pPr>
        <w:pStyle w:val="ListParagraph"/>
        <w:numPr>
          <w:ilvl w:val="0"/>
          <w:numId w:val="1"/>
        </w:numPr>
        <w:rPr>
          <w:szCs w:val="24"/>
        </w:rPr>
      </w:pPr>
      <w:r>
        <w:rPr>
          <w:szCs w:val="24"/>
        </w:rPr>
        <w:t>Estranged students</w:t>
      </w:r>
    </w:p>
    <w:p w14:paraId="47604EAC" w14:textId="77777777" w:rsidR="00AA3346" w:rsidRDefault="00AA3346" w:rsidP="00AA3346">
      <w:pPr>
        <w:pStyle w:val="ListParagraph"/>
        <w:numPr>
          <w:ilvl w:val="0"/>
          <w:numId w:val="1"/>
        </w:numPr>
        <w:rPr>
          <w:szCs w:val="24"/>
        </w:rPr>
      </w:pPr>
      <w:r>
        <w:rPr>
          <w:szCs w:val="24"/>
        </w:rPr>
        <w:t>Final year students</w:t>
      </w:r>
    </w:p>
    <w:p w14:paraId="54B6E816" w14:textId="7C97E4E6" w:rsidR="008D6BF0" w:rsidRPr="002D0D0A" w:rsidRDefault="008D6BF0" w:rsidP="00AA3346">
      <w:pPr>
        <w:pStyle w:val="ListParagraph"/>
        <w:numPr>
          <w:ilvl w:val="0"/>
          <w:numId w:val="1"/>
        </w:numPr>
        <w:rPr>
          <w:color w:val="000000" w:themeColor="text1"/>
          <w:szCs w:val="24"/>
        </w:rPr>
      </w:pPr>
      <w:r w:rsidRPr="002D0D0A">
        <w:rPr>
          <w:color w:val="000000" w:themeColor="text1"/>
          <w:szCs w:val="24"/>
        </w:rPr>
        <w:t xml:space="preserve">Commuting students with </w:t>
      </w:r>
      <w:r w:rsidR="001C7123">
        <w:rPr>
          <w:color w:val="000000" w:themeColor="text1"/>
          <w:szCs w:val="24"/>
        </w:rPr>
        <w:t xml:space="preserve">unusually high </w:t>
      </w:r>
      <w:r w:rsidRPr="002D0D0A">
        <w:rPr>
          <w:color w:val="000000" w:themeColor="text1"/>
          <w:szCs w:val="24"/>
        </w:rPr>
        <w:t>travel costs</w:t>
      </w:r>
    </w:p>
    <w:p w14:paraId="07F27866" w14:textId="77777777" w:rsidR="00AA3346" w:rsidRDefault="00AA3346">
      <w:pPr>
        <w:rPr>
          <w:szCs w:val="24"/>
        </w:rPr>
      </w:pPr>
      <w:r>
        <w:rPr>
          <w:szCs w:val="24"/>
        </w:rPr>
        <w:t>If you are unsure if you fit into one of these pr</w:t>
      </w:r>
      <w:r w:rsidR="00212437">
        <w:rPr>
          <w:szCs w:val="24"/>
        </w:rPr>
        <w:t>iority groups or would like further</w:t>
      </w:r>
      <w:r>
        <w:rPr>
          <w:szCs w:val="24"/>
        </w:rPr>
        <w:t xml:space="preserve"> information please contact </w:t>
      </w:r>
      <w:hyperlink r:id="rId14" w:history="1">
        <w:r w:rsidRPr="00F70D5F">
          <w:rPr>
            <w:rStyle w:val="Hyperlink"/>
            <w:szCs w:val="24"/>
          </w:rPr>
          <w:t>studentfunding@marjon.ac.uk</w:t>
        </w:r>
      </w:hyperlink>
      <w:r>
        <w:rPr>
          <w:szCs w:val="24"/>
        </w:rPr>
        <w:t xml:space="preserve"> </w:t>
      </w:r>
    </w:p>
    <w:p w14:paraId="7C01A3D0" w14:textId="18CBBA61" w:rsidR="00AA3346" w:rsidRDefault="00AA3346">
      <w:pPr>
        <w:rPr>
          <w:szCs w:val="24"/>
        </w:rPr>
      </w:pPr>
      <w:r>
        <w:rPr>
          <w:szCs w:val="24"/>
        </w:rPr>
        <w:t xml:space="preserve">If you are not in one of the priority groups you can still apply, however you should provide as much evidence as possible </w:t>
      </w:r>
      <w:r w:rsidR="00DA1D55">
        <w:rPr>
          <w:szCs w:val="24"/>
        </w:rPr>
        <w:t xml:space="preserve">to show why you have an exceptional need for help. </w:t>
      </w:r>
    </w:p>
    <w:p w14:paraId="262D234C" w14:textId="77777777" w:rsidR="00C92F6B" w:rsidRDefault="00C92F6B" w:rsidP="00C92F6B">
      <w:pPr>
        <w:rPr>
          <w:szCs w:val="24"/>
        </w:rPr>
      </w:pPr>
      <w:bookmarkStart w:id="5" w:name="_Toc50556429"/>
      <w:r w:rsidRPr="00A55B13">
        <w:rPr>
          <w:rStyle w:val="Heading1Char"/>
        </w:rPr>
        <w:t>How we assess your applicatio</w:t>
      </w:r>
      <w:r>
        <w:rPr>
          <w:rStyle w:val="Heading1Char"/>
        </w:rPr>
        <w:t>n &amp; maximum award amounts</w:t>
      </w:r>
      <w:bookmarkEnd w:id="5"/>
      <w:r>
        <w:rPr>
          <w:b/>
          <w:sz w:val="28"/>
          <w:szCs w:val="28"/>
        </w:rPr>
        <w:br/>
      </w:r>
      <w:r>
        <w:rPr>
          <w:szCs w:val="24"/>
        </w:rPr>
        <w:t xml:space="preserve">To assess whether a student is eligible for an award from the UHF we will look at the shortfall between what is considered “reasonable” expenditure and the expected income over the academic year. General payments from the fund are known as “standard” awards which will be based on the shortfall in income. </w:t>
      </w:r>
      <w:r>
        <w:rPr>
          <w:szCs w:val="24"/>
        </w:rPr>
        <w:br/>
      </w:r>
      <w:r>
        <w:rPr>
          <w:szCs w:val="24"/>
        </w:rPr>
        <w:br/>
        <w:t xml:space="preserve">If a student applies to the UHF due to exceptional or unexpected costs such as repairs to essential household equipment or to assist with emergency situations such as homelessness or family illness and they are not eligible for a “standard” award this will be assessed as a “non-standard” award. Non-standard awards are assessed on an individual basis taking into account the household income and if eligible the award will usually be a one off payment to help a student with their current situation. </w:t>
      </w:r>
    </w:p>
    <w:p w14:paraId="2CAFDC79" w14:textId="77777777" w:rsidR="00C92F6B" w:rsidRDefault="00C92F6B" w:rsidP="00C92F6B">
      <w:pPr>
        <w:rPr>
          <w:szCs w:val="24"/>
        </w:rPr>
      </w:pPr>
      <w:r>
        <w:rPr>
          <w:szCs w:val="24"/>
        </w:rPr>
        <w:t>Dependant on the individual situation some students may receive a standard and non-standard award simultaneously.</w:t>
      </w:r>
    </w:p>
    <w:p w14:paraId="71A9DAD5" w14:textId="77777777" w:rsidR="00C92F6B" w:rsidRPr="00583391" w:rsidRDefault="00C92F6B" w:rsidP="00C92F6B">
      <w:pPr>
        <w:rPr>
          <w:szCs w:val="24"/>
        </w:rPr>
      </w:pPr>
      <w:r w:rsidRPr="00583391">
        <w:rPr>
          <w:szCs w:val="24"/>
        </w:rPr>
        <w:t>The maximum award that can be given to an individual student over an academic year is</w:t>
      </w:r>
      <w:r>
        <w:rPr>
          <w:szCs w:val="24"/>
        </w:rPr>
        <w:t>:</w:t>
      </w:r>
      <w:r>
        <w:rPr>
          <w:szCs w:val="24"/>
        </w:rPr>
        <w:br/>
        <w:t>Undergraduate/Teacher Training Full Time: £3,000</w:t>
      </w:r>
      <w:r>
        <w:rPr>
          <w:szCs w:val="24"/>
        </w:rPr>
        <w:br/>
        <w:t>Undergraduate/Teacher Training Part Time: £1,500</w:t>
      </w:r>
      <w:r>
        <w:rPr>
          <w:szCs w:val="24"/>
        </w:rPr>
        <w:br/>
        <w:t>Postgraduate Full Time: £1,500</w:t>
      </w:r>
      <w:r>
        <w:rPr>
          <w:szCs w:val="24"/>
        </w:rPr>
        <w:br/>
        <w:t>Postgraduate Part Time: £750</w:t>
      </w:r>
      <w:r>
        <w:rPr>
          <w:szCs w:val="24"/>
        </w:rPr>
        <w:br/>
      </w:r>
      <w:r w:rsidRPr="00583391">
        <w:rPr>
          <w:szCs w:val="24"/>
        </w:rPr>
        <w:t>This incl</w:t>
      </w:r>
      <w:r>
        <w:rPr>
          <w:szCs w:val="24"/>
        </w:rPr>
        <w:t>udes the Summer University Hardship Fund (</w:t>
      </w:r>
      <w:r w:rsidRPr="00583391">
        <w:rPr>
          <w:szCs w:val="24"/>
        </w:rPr>
        <w:t>S</w:t>
      </w:r>
      <w:r>
        <w:rPr>
          <w:szCs w:val="24"/>
        </w:rPr>
        <w:t>U</w:t>
      </w:r>
      <w:r w:rsidRPr="00583391">
        <w:rPr>
          <w:szCs w:val="24"/>
        </w:rPr>
        <w:t xml:space="preserve">HF) so if a student is </w:t>
      </w:r>
      <w:r w:rsidRPr="0039373F">
        <w:rPr>
          <w:color w:val="000000" w:themeColor="text1"/>
          <w:szCs w:val="24"/>
        </w:rPr>
        <w:t xml:space="preserve">awarded </w:t>
      </w:r>
      <w:r>
        <w:rPr>
          <w:color w:val="000000" w:themeColor="text1"/>
          <w:szCs w:val="24"/>
        </w:rPr>
        <w:t xml:space="preserve">the maximum </w:t>
      </w:r>
      <w:r>
        <w:rPr>
          <w:color w:val="000000" w:themeColor="text1"/>
          <w:szCs w:val="24"/>
        </w:rPr>
        <w:lastRenderedPageBreak/>
        <w:t xml:space="preserve">amount </w:t>
      </w:r>
      <w:r w:rsidRPr="00583391">
        <w:rPr>
          <w:szCs w:val="24"/>
        </w:rPr>
        <w:t xml:space="preserve">from the UHF during term time then the payments will be split to include a payment before the start of the summer break to cover the summer period. </w:t>
      </w:r>
      <w:r w:rsidRPr="00583391">
        <w:rPr>
          <w:szCs w:val="24"/>
        </w:rPr>
        <w:br/>
        <w:t xml:space="preserve">Students that have been awarded less than </w:t>
      </w:r>
      <w:r>
        <w:rPr>
          <w:color w:val="000000" w:themeColor="text1"/>
          <w:szCs w:val="24"/>
        </w:rPr>
        <w:t>the maximum</w:t>
      </w:r>
      <w:r w:rsidRPr="0039373F">
        <w:rPr>
          <w:color w:val="000000" w:themeColor="text1"/>
          <w:szCs w:val="24"/>
        </w:rPr>
        <w:t xml:space="preserve"> </w:t>
      </w:r>
      <w:r w:rsidRPr="00583391">
        <w:rPr>
          <w:szCs w:val="24"/>
        </w:rPr>
        <w:t>during term time will be able to a</w:t>
      </w:r>
      <w:r>
        <w:rPr>
          <w:szCs w:val="24"/>
        </w:rPr>
        <w:t xml:space="preserve">pply to the </w:t>
      </w:r>
      <w:r w:rsidRPr="00583391">
        <w:rPr>
          <w:szCs w:val="24"/>
        </w:rPr>
        <w:t>S</w:t>
      </w:r>
      <w:r>
        <w:rPr>
          <w:szCs w:val="24"/>
        </w:rPr>
        <w:t>U</w:t>
      </w:r>
      <w:r w:rsidRPr="00583391">
        <w:rPr>
          <w:szCs w:val="24"/>
        </w:rPr>
        <w:t xml:space="preserve">HF for a possible further award up to the maximum available. </w:t>
      </w:r>
    </w:p>
    <w:p w14:paraId="1C3D0528" w14:textId="77777777" w:rsidR="00C92F6B" w:rsidRPr="00CF206F" w:rsidRDefault="00C92F6B" w:rsidP="00C92F6B">
      <w:pPr>
        <w:rPr>
          <w:color w:val="000000" w:themeColor="text1"/>
          <w:szCs w:val="24"/>
        </w:rPr>
      </w:pPr>
      <w:r w:rsidRPr="00CF206F">
        <w:rPr>
          <w:color w:val="000000" w:themeColor="text1"/>
          <w:szCs w:val="24"/>
        </w:rPr>
        <w:t xml:space="preserve">Students may be offered an Emergency Loan to be repaid with their next funding instalment instead of an UHF award at the discretion of the assessor. </w:t>
      </w:r>
    </w:p>
    <w:p w14:paraId="6BFB9909" w14:textId="77777777" w:rsidR="00C92F6B" w:rsidRPr="00662F8E" w:rsidRDefault="00C92F6B" w:rsidP="00C92F6B">
      <w:pPr>
        <w:rPr>
          <w:color w:val="000000" w:themeColor="text1"/>
          <w:szCs w:val="24"/>
        </w:rPr>
      </w:pPr>
      <w:r w:rsidRPr="00662F8E">
        <w:rPr>
          <w:color w:val="000000" w:themeColor="text1"/>
          <w:szCs w:val="24"/>
        </w:rPr>
        <w:t xml:space="preserve">Due to the UHF limited allocation of funds the average award made to students based on demand for assistance from students in previous academic years equates </w:t>
      </w:r>
      <w:r w:rsidRPr="002D0D0A">
        <w:rPr>
          <w:color w:val="000000" w:themeColor="text1"/>
          <w:szCs w:val="24"/>
        </w:rPr>
        <w:t xml:space="preserve">to </w:t>
      </w:r>
      <w:r>
        <w:rPr>
          <w:color w:val="000000" w:themeColor="text1"/>
          <w:szCs w:val="24"/>
        </w:rPr>
        <w:t>50</w:t>
      </w:r>
      <w:r w:rsidRPr="002D0D0A">
        <w:rPr>
          <w:color w:val="000000" w:themeColor="text1"/>
          <w:szCs w:val="24"/>
        </w:rPr>
        <w:t xml:space="preserve">% of the assessed shortfall between income and expenditure over the academic year for non-mature students (under 21). </w:t>
      </w:r>
      <w:r w:rsidRPr="002D0D0A">
        <w:rPr>
          <w:color w:val="000000" w:themeColor="text1"/>
          <w:szCs w:val="24"/>
        </w:rPr>
        <w:br/>
        <w:t xml:space="preserve">Mature students (21 and over at time of application) will be awarded </w:t>
      </w:r>
      <w:r>
        <w:rPr>
          <w:color w:val="000000" w:themeColor="text1"/>
          <w:szCs w:val="24"/>
        </w:rPr>
        <w:t>60</w:t>
      </w:r>
      <w:r w:rsidRPr="002D0D0A">
        <w:rPr>
          <w:color w:val="000000" w:themeColor="text1"/>
          <w:szCs w:val="24"/>
        </w:rPr>
        <w:t xml:space="preserve">% due </w:t>
      </w:r>
      <w:r w:rsidRPr="00662F8E">
        <w:rPr>
          <w:color w:val="000000" w:themeColor="text1"/>
          <w:szCs w:val="24"/>
        </w:rPr>
        <w:t xml:space="preserve">to them being a priority group with </w:t>
      </w:r>
      <w:r w:rsidRPr="00B94CB3">
        <w:rPr>
          <w:color w:val="000000" w:themeColor="text1"/>
          <w:szCs w:val="24"/>
        </w:rPr>
        <w:t>85% of students awarded in 201</w:t>
      </w:r>
      <w:r>
        <w:rPr>
          <w:color w:val="000000" w:themeColor="text1"/>
          <w:szCs w:val="24"/>
        </w:rPr>
        <w:t>9</w:t>
      </w:r>
      <w:r w:rsidRPr="00B94CB3">
        <w:rPr>
          <w:color w:val="000000" w:themeColor="text1"/>
          <w:szCs w:val="24"/>
        </w:rPr>
        <w:t>/</w:t>
      </w:r>
      <w:r>
        <w:rPr>
          <w:color w:val="000000" w:themeColor="text1"/>
          <w:szCs w:val="24"/>
        </w:rPr>
        <w:t>20</w:t>
      </w:r>
      <w:r w:rsidRPr="00B94CB3">
        <w:rPr>
          <w:color w:val="000000" w:themeColor="text1"/>
          <w:szCs w:val="24"/>
        </w:rPr>
        <w:t xml:space="preserve"> </w:t>
      </w:r>
      <w:r w:rsidRPr="00662F8E">
        <w:rPr>
          <w:color w:val="000000" w:themeColor="text1"/>
          <w:szCs w:val="24"/>
        </w:rPr>
        <w:t xml:space="preserve">being mature. </w:t>
      </w:r>
    </w:p>
    <w:p w14:paraId="2E2ACF61" w14:textId="77777777" w:rsidR="00C92F6B" w:rsidRPr="0002730C" w:rsidRDefault="00C92F6B" w:rsidP="00C92F6B">
      <w:pPr>
        <w:rPr>
          <w:szCs w:val="24"/>
        </w:rPr>
      </w:pPr>
      <w:r>
        <w:rPr>
          <w:szCs w:val="24"/>
        </w:rPr>
        <w:t>Dependant on demand in 2020/21</w:t>
      </w:r>
      <w:r w:rsidRPr="0002730C">
        <w:rPr>
          <w:szCs w:val="24"/>
        </w:rPr>
        <w:t xml:space="preserve"> these figures may be adjusted to enable us to meet demand and ensure that funds are fully spent within the academic year. This may mean that awards made later in the year may be at a lower percentage if funds are low or a further award could be made if total demand is low and there are funds left. Students will be informed via their Marjon email account if any extra funds will be available to them. </w:t>
      </w:r>
    </w:p>
    <w:p w14:paraId="3B627F4D" w14:textId="77777777" w:rsidR="00C92F6B" w:rsidRDefault="00C92F6B" w:rsidP="00C92F6B">
      <w:pPr>
        <w:rPr>
          <w:szCs w:val="24"/>
        </w:rPr>
      </w:pPr>
      <w:r>
        <w:rPr>
          <w:szCs w:val="24"/>
        </w:rPr>
        <w:t xml:space="preserve">If you live with a partner we will need details of their income and expenditure. </w:t>
      </w:r>
      <w:r>
        <w:rPr>
          <w:szCs w:val="24"/>
        </w:rPr>
        <w:br/>
        <w:t xml:space="preserve">If your parents have to make a contribution to your living costs we will take this into account.  </w:t>
      </w:r>
      <w:r>
        <w:rPr>
          <w:szCs w:val="24"/>
        </w:rPr>
        <w:br/>
        <w:t xml:space="preserve">As previously stated, if you are not receiving the expected contribution from your parents or partner you need to explain the reasons why in your supporting statement. </w:t>
      </w:r>
    </w:p>
    <w:p w14:paraId="4CBA7641" w14:textId="77777777" w:rsidR="00C92F6B" w:rsidRDefault="00C92F6B" w:rsidP="00C92F6B">
      <w:pPr>
        <w:rPr>
          <w:szCs w:val="24"/>
        </w:rPr>
      </w:pPr>
      <w:r>
        <w:rPr>
          <w:szCs w:val="24"/>
        </w:rPr>
        <w:t>If you or your partner is receiving benefits we will not take into account any non-means tested benefits which are for particular circumstances e.g. Disability Living Allowance/ Personal Independence Payment (PIP).</w:t>
      </w:r>
    </w:p>
    <w:p w14:paraId="285767D1" w14:textId="77777777" w:rsidR="00C92F6B" w:rsidRDefault="00C92F6B" w:rsidP="00C92F6B">
      <w:pPr>
        <w:rPr>
          <w:szCs w:val="24"/>
        </w:rPr>
      </w:pPr>
      <w:r w:rsidRPr="0002730C">
        <w:rPr>
          <w:szCs w:val="24"/>
        </w:rPr>
        <w:t>For full time</w:t>
      </w:r>
      <w:r>
        <w:rPr>
          <w:szCs w:val="24"/>
        </w:rPr>
        <w:t xml:space="preserve"> and part time</w:t>
      </w:r>
      <w:r w:rsidRPr="0002730C">
        <w:rPr>
          <w:szCs w:val="24"/>
        </w:rPr>
        <w:t xml:space="preserve"> undergraduate students we take into account a</w:t>
      </w:r>
      <w:r>
        <w:rPr>
          <w:szCs w:val="24"/>
        </w:rPr>
        <w:t xml:space="preserve"> South West </w:t>
      </w:r>
      <w:r w:rsidRPr="0002730C">
        <w:rPr>
          <w:szCs w:val="24"/>
        </w:rPr>
        <w:t>assumed income</w:t>
      </w:r>
      <w:r>
        <w:rPr>
          <w:szCs w:val="24"/>
        </w:rPr>
        <w:t xml:space="preserve"> (AI)</w:t>
      </w:r>
      <w:r w:rsidRPr="0002730C">
        <w:rPr>
          <w:szCs w:val="24"/>
        </w:rPr>
        <w:t xml:space="preserve"> </w:t>
      </w:r>
      <w:r>
        <w:rPr>
          <w:szCs w:val="24"/>
        </w:rPr>
        <w:t>figure</w:t>
      </w:r>
      <w:r w:rsidRPr="0002730C">
        <w:rPr>
          <w:szCs w:val="24"/>
        </w:rPr>
        <w:t xml:space="preserve">. </w:t>
      </w:r>
      <w:r>
        <w:rPr>
          <w:color w:val="FF0000"/>
          <w:szCs w:val="24"/>
        </w:rPr>
        <w:br/>
      </w:r>
      <w:r w:rsidRPr="0002730C">
        <w:rPr>
          <w:szCs w:val="24"/>
        </w:rPr>
        <w:t>The only exceptions to this</w:t>
      </w:r>
      <w:r>
        <w:rPr>
          <w:szCs w:val="24"/>
        </w:rPr>
        <w:t xml:space="preserve"> assumed</w:t>
      </w:r>
      <w:r w:rsidRPr="0002730C">
        <w:rPr>
          <w:szCs w:val="24"/>
        </w:rPr>
        <w:t xml:space="preserve"> income where it may be disregarded in full or partially are for students who are disabled (and in receipt of disability benefits) or students with children or with primary caring responsibilities</w:t>
      </w:r>
      <w:r>
        <w:rPr>
          <w:szCs w:val="24"/>
        </w:rPr>
        <w:t xml:space="preserve"> (evidence required)</w:t>
      </w:r>
      <w:r w:rsidRPr="0002730C">
        <w:rPr>
          <w:szCs w:val="24"/>
        </w:rPr>
        <w:t xml:space="preserve">. </w:t>
      </w:r>
      <w:r>
        <w:rPr>
          <w:szCs w:val="24"/>
        </w:rPr>
        <w:br/>
      </w:r>
      <w:r w:rsidRPr="0002730C">
        <w:rPr>
          <w:szCs w:val="24"/>
        </w:rPr>
        <w:t xml:space="preserve">Full time students on PCGE or unsalaried School Direct courses are also considered for exemption from the Assumed Income due to the nature and intensity of the course. </w:t>
      </w:r>
      <w:r w:rsidRPr="0002730C">
        <w:rPr>
          <w:szCs w:val="24"/>
        </w:rPr>
        <w:br/>
        <w:t xml:space="preserve">Other exceptional circumstances may also be considered. </w:t>
      </w:r>
    </w:p>
    <w:tbl>
      <w:tblPr>
        <w:tblStyle w:val="TableGrid"/>
        <w:tblW w:w="10456" w:type="dxa"/>
        <w:tblLook w:val="04A0" w:firstRow="1" w:lastRow="0" w:firstColumn="1" w:lastColumn="0" w:noHBand="0" w:noVBand="1"/>
      </w:tblPr>
      <w:tblGrid>
        <w:gridCol w:w="2122"/>
        <w:gridCol w:w="2835"/>
        <w:gridCol w:w="2126"/>
        <w:gridCol w:w="3373"/>
      </w:tblGrid>
      <w:tr w:rsidR="00C92F6B" w:rsidRPr="008A2F0B" w14:paraId="13B320DB" w14:textId="77777777" w:rsidTr="00D02BB2">
        <w:trPr>
          <w:trHeight w:val="454"/>
        </w:trPr>
        <w:tc>
          <w:tcPr>
            <w:tcW w:w="10456" w:type="dxa"/>
            <w:gridSpan w:val="4"/>
            <w:shd w:val="clear" w:color="auto" w:fill="F2F2F2" w:themeFill="background1" w:themeFillShade="F2"/>
            <w:vAlign w:val="center"/>
          </w:tcPr>
          <w:p w14:paraId="3C368C5A" w14:textId="77777777" w:rsidR="00C92F6B" w:rsidRPr="009A5A8E" w:rsidRDefault="00C92F6B" w:rsidP="00D02BB2">
            <w:pPr>
              <w:jc w:val="center"/>
              <w:rPr>
                <w:b/>
                <w:bCs/>
                <w:szCs w:val="24"/>
              </w:rPr>
            </w:pPr>
            <w:r w:rsidRPr="009A5A8E">
              <w:rPr>
                <w:b/>
                <w:bCs/>
                <w:szCs w:val="24"/>
              </w:rPr>
              <w:t>Undergraduate assumed income (AI) figures</w:t>
            </w:r>
          </w:p>
        </w:tc>
      </w:tr>
      <w:tr w:rsidR="00C92F6B" w:rsidRPr="008A2F0B" w14:paraId="40B9506C" w14:textId="77777777" w:rsidTr="00D02BB2">
        <w:trPr>
          <w:trHeight w:val="454"/>
        </w:trPr>
        <w:tc>
          <w:tcPr>
            <w:tcW w:w="4957" w:type="dxa"/>
            <w:gridSpan w:val="2"/>
            <w:shd w:val="clear" w:color="auto" w:fill="F2F2F2" w:themeFill="background1" w:themeFillShade="F2"/>
            <w:vAlign w:val="center"/>
          </w:tcPr>
          <w:p w14:paraId="5A0021F6" w14:textId="77777777" w:rsidR="00C92F6B" w:rsidRPr="00535BDC" w:rsidRDefault="00C92F6B" w:rsidP="00D02BB2">
            <w:pPr>
              <w:jc w:val="center"/>
              <w:rPr>
                <w:b/>
                <w:bCs/>
                <w:szCs w:val="24"/>
              </w:rPr>
            </w:pPr>
            <w:r w:rsidRPr="00535BDC">
              <w:rPr>
                <w:b/>
                <w:bCs/>
                <w:szCs w:val="24"/>
              </w:rPr>
              <w:t>FULL TIME</w:t>
            </w:r>
          </w:p>
        </w:tc>
        <w:tc>
          <w:tcPr>
            <w:tcW w:w="5499" w:type="dxa"/>
            <w:gridSpan w:val="2"/>
            <w:shd w:val="clear" w:color="auto" w:fill="F2F2F2" w:themeFill="background1" w:themeFillShade="F2"/>
            <w:vAlign w:val="center"/>
          </w:tcPr>
          <w:p w14:paraId="5223C13E" w14:textId="77777777" w:rsidR="00C92F6B" w:rsidRPr="00535BDC" w:rsidRDefault="00C92F6B" w:rsidP="00D02BB2">
            <w:pPr>
              <w:jc w:val="center"/>
              <w:rPr>
                <w:b/>
                <w:bCs/>
                <w:szCs w:val="24"/>
              </w:rPr>
            </w:pPr>
            <w:r w:rsidRPr="00535BDC">
              <w:rPr>
                <w:b/>
                <w:bCs/>
                <w:szCs w:val="24"/>
              </w:rPr>
              <w:t>PART TIME</w:t>
            </w:r>
          </w:p>
        </w:tc>
      </w:tr>
      <w:tr w:rsidR="00C92F6B" w:rsidRPr="008A2F0B" w14:paraId="375E4C4C" w14:textId="77777777" w:rsidTr="00D02BB2">
        <w:trPr>
          <w:trHeight w:val="454"/>
        </w:trPr>
        <w:tc>
          <w:tcPr>
            <w:tcW w:w="2122" w:type="dxa"/>
            <w:shd w:val="clear" w:color="auto" w:fill="F2F2F2" w:themeFill="background1" w:themeFillShade="F2"/>
            <w:vAlign w:val="center"/>
          </w:tcPr>
          <w:p w14:paraId="204F2477" w14:textId="77777777" w:rsidR="00C92F6B" w:rsidRPr="008A2F0B" w:rsidRDefault="00C92F6B" w:rsidP="00D02BB2">
            <w:pPr>
              <w:jc w:val="right"/>
              <w:rPr>
                <w:b/>
                <w:szCs w:val="24"/>
              </w:rPr>
            </w:pPr>
            <w:r w:rsidRPr="008A2F0B">
              <w:rPr>
                <w:b/>
                <w:szCs w:val="24"/>
              </w:rPr>
              <w:t xml:space="preserve">Standard year </w:t>
            </w:r>
          </w:p>
        </w:tc>
        <w:tc>
          <w:tcPr>
            <w:tcW w:w="2835" w:type="dxa"/>
            <w:vAlign w:val="center"/>
          </w:tcPr>
          <w:p w14:paraId="1736ABEB" w14:textId="77777777" w:rsidR="00C92F6B" w:rsidRPr="00C42793" w:rsidRDefault="00C92F6B" w:rsidP="00D02BB2">
            <w:pPr>
              <w:rPr>
                <w:bCs/>
                <w:szCs w:val="24"/>
              </w:rPr>
            </w:pPr>
            <w:r w:rsidRPr="00C42793">
              <w:rPr>
                <w:bCs/>
                <w:szCs w:val="24"/>
              </w:rPr>
              <w:t>£181.50 PM</w:t>
            </w:r>
          </w:p>
        </w:tc>
        <w:tc>
          <w:tcPr>
            <w:tcW w:w="2126" w:type="dxa"/>
            <w:shd w:val="clear" w:color="auto" w:fill="F2F2F2" w:themeFill="background1" w:themeFillShade="F2"/>
            <w:vAlign w:val="center"/>
          </w:tcPr>
          <w:p w14:paraId="276E232D" w14:textId="77777777" w:rsidR="00C92F6B" w:rsidRDefault="00C92F6B" w:rsidP="00D02BB2">
            <w:pPr>
              <w:rPr>
                <w:szCs w:val="24"/>
              </w:rPr>
            </w:pPr>
            <w:r w:rsidRPr="008A2F0B">
              <w:rPr>
                <w:b/>
                <w:szCs w:val="24"/>
              </w:rPr>
              <w:t xml:space="preserve">Standard year </w:t>
            </w:r>
          </w:p>
        </w:tc>
        <w:tc>
          <w:tcPr>
            <w:tcW w:w="3373" w:type="dxa"/>
            <w:vAlign w:val="center"/>
          </w:tcPr>
          <w:p w14:paraId="47482FCB" w14:textId="77777777" w:rsidR="00C92F6B" w:rsidRDefault="00C92F6B" w:rsidP="00D02BB2">
            <w:pPr>
              <w:rPr>
                <w:szCs w:val="24"/>
              </w:rPr>
            </w:pPr>
            <w:r>
              <w:rPr>
                <w:szCs w:val="24"/>
              </w:rPr>
              <w:t>£272.25 PM</w:t>
            </w:r>
          </w:p>
        </w:tc>
      </w:tr>
      <w:tr w:rsidR="00C92F6B" w:rsidRPr="008A2F0B" w14:paraId="53334337" w14:textId="77777777" w:rsidTr="00D02BB2">
        <w:trPr>
          <w:trHeight w:val="454"/>
        </w:trPr>
        <w:tc>
          <w:tcPr>
            <w:tcW w:w="2122" w:type="dxa"/>
            <w:shd w:val="clear" w:color="auto" w:fill="F2F2F2" w:themeFill="background1" w:themeFillShade="F2"/>
            <w:vAlign w:val="center"/>
          </w:tcPr>
          <w:p w14:paraId="37A1D960" w14:textId="77777777" w:rsidR="00C92F6B" w:rsidRPr="008A2F0B" w:rsidRDefault="00C92F6B" w:rsidP="00D02BB2">
            <w:pPr>
              <w:jc w:val="right"/>
              <w:rPr>
                <w:b/>
                <w:szCs w:val="24"/>
              </w:rPr>
            </w:pPr>
            <w:r w:rsidRPr="008A2F0B">
              <w:rPr>
                <w:b/>
                <w:szCs w:val="24"/>
              </w:rPr>
              <w:t>Penultimate year</w:t>
            </w:r>
          </w:p>
        </w:tc>
        <w:tc>
          <w:tcPr>
            <w:tcW w:w="2835" w:type="dxa"/>
            <w:vAlign w:val="center"/>
          </w:tcPr>
          <w:p w14:paraId="571D0294" w14:textId="77777777" w:rsidR="00C92F6B" w:rsidRPr="00C42793" w:rsidRDefault="00C92F6B" w:rsidP="00D02BB2">
            <w:pPr>
              <w:rPr>
                <w:bCs/>
                <w:szCs w:val="24"/>
              </w:rPr>
            </w:pPr>
            <w:r w:rsidRPr="00C42793">
              <w:rPr>
                <w:bCs/>
                <w:szCs w:val="24"/>
              </w:rPr>
              <w:t>£121 PM</w:t>
            </w:r>
          </w:p>
        </w:tc>
        <w:tc>
          <w:tcPr>
            <w:tcW w:w="2126" w:type="dxa"/>
            <w:shd w:val="clear" w:color="auto" w:fill="F2F2F2" w:themeFill="background1" w:themeFillShade="F2"/>
            <w:vAlign w:val="center"/>
          </w:tcPr>
          <w:p w14:paraId="0EF8C548" w14:textId="77777777" w:rsidR="00C92F6B" w:rsidRDefault="00C92F6B" w:rsidP="00D02BB2">
            <w:pPr>
              <w:rPr>
                <w:szCs w:val="24"/>
              </w:rPr>
            </w:pPr>
            <w:r w:rsidRPr="008A2F0B">
              <w:rPr>
                <w:b/>
                <w:szCs w:val="24"/>
              </w:rPr>
              <w:t>Penultimate year</w:t>
            </w:r>
          </w:p>
        </w:tc>
        <w:tc>
          <w:tcPr>
            <w:tcW w:w="3373" w:type="dxa"/>
            <w:vAlign w:val="center"/>
          </w:tcPr>
          <w:p w14:paraId="78B502A4" w14:textId="77777777" w:rsidR="00C92F6B" w:rsidRDefault="00C92F6B" w:rsidP="00D02BB2">
            <w:pPr>
              <w:rPr>
                <w:szCs w:val="24"/>
              </w:rPr>
            </w:pPr>
            <w:r>
              <w:rPr>
                <w:szCs w:val="24"/>
              </w:rPr>
              <w:t>£181.50 PM</w:t>
            </w:r>
          </w:p>
        </w:tc>
      </w:tr>
      <w:tr w:rsidR="00C92F6B" w:rsidRPr="008A2F0B" w14:paraId="40657FDF" w14:textId="77777777" w:rsidTr="00D02BB2">
        <w:trPr>
          <w:trHeight w:val="454"/>
        </w:trPr>
        <w:tc>
          <w:tcPr>
            <w:tcW w:w="2122" w:type="dxa"/>
            <w:shd w:val="clear" w:color="auto" w:fill="F2F2F2" w:themeFill="background1" w:themeFillShade="F2"/>
            <w:vAlign w:val="center"/>
          </w:tcPr>
          <w:p w14:paraId="70A675B6" w14:textId="77777777" w:rsidR="00C92F6B" w:rsidRPr="008A2F0B" w:rsidRDefault="00C92F6B" w:rsidP="00D02BB2">
            <w:pPr>
              <w:jc w:val="right"/>
              <w:rPr>
                <w:b/>
                <w:szCs w:val="24"/>
              </w:rPr>
            </w:pPr>
            <w:r w:rsidRPr="008A2F0B">
              <w:rPr>
                <w:b/>
                <w:szCs w:val="24"/>
              </w:rPr>
              <w:t>Final year</w:t>
            </w:r>
          </w:p>
        </w:tc>
        <w:tc>
          <w:tcPr>
            <w:tcW w:w="2835" w:type="dxa"/>
            <w:vAlign w:val="center"/>
          </w:tcPr>
          <w:p w14:paraId="3CFEB410" w14:textId="77777777" w:rsidR="00C92F6B" w:rsidRPr="00C42793" w:rsidRDefault="00C92F6B" w:rsidP="00D02BB2">
            <w:pPr>
              <w:rPr>
                <w:bCs/>
                <w:szCs w:val="24"/>
              </w:rPr>
            </w:pPr>
            <w:r w:rsidRPr="00C42793">
              <w:rPr>
                <w:bCs/>
                <w:szCs w:val="24"/>
              </w:rPr>
              <w:t>60.50 PM</w:t>
            </w:r>
          </w:p>
        </w:tc>
        <w:tc>
          <w:tcPr>
            <w:tcW w:w="2126" w:type="dxa"/>
            <w:shd w:val="clear" w:color="auto" w:fill="F2F2F2" w:themeFill="background1" w:themeFillShade="F2"/>
            <w:vAlign w:val="center"/>
          </w:tcPr>
          <w:p w14:paraId="124EA7DA" w14:textId="77777777" w:rsidR="00C92F6B" w:rsidRDefault="00C92F6B" w:rsidP="00D02BB2">
            <w:pPr>
              <w:rPr>
                <w:szCs w:val="24"/>
              </w:rPr>
            </w:pPr>
            <w:r w:rsidRPr="008A2F0B">
              <w:rPr>
                <w:b/>
                <w:szCs w:val="24"/>
              </w:rPr>
              <w:t>Final year</w:t>
            </w:r>
          </w:p>
        </w:tc>
        <w:tc>
          <w:tcPr>
            <w:tcW w:w="3373" w:type="dxa"/>
            <w:vAlign w:val="center"/>
          </w:tcPr>
          <w:p w14:paraId="6E8A0818" w14:textId="77777777" w:rsidR="00C92F6B" w:rsidRDefault="00C92F6B" w:rsidP="00D02BB2">
            <w:pPr>
              <w:rPr>
                <w:szCs w:val="24"/>
              </w:rPr>
            </w:pPr>
            <w:r>
              <w:rPr>
                <w:szCs w:val="24"/>
              </w:rPr>
              <w:t>£90.75 PM</w:t>
            </w:r>
          </w:p>
        </w:tc>
      </w:tr>
      <w:tr w:rsidR="00C92F6B" w:rsidRPr="008A2F0B" w14:paraId="2372CE52" w14:textId="77777777" w:rsidTr="00D02BB2">
        <w:trPr>
          <w:trHeight w:val="717"/>
        </w:trPr>
        <w:tc>
          <w:tcPr>
            <w:tcW w:w="2122" w:type="dxa"/>
            <w:shd w:val="clear" w:color="auto" w:fill="F2F2F2" w:themeFill="background1" w:themeFillShade="F2"/>
            <w:vAlign w:val="center"/>
          </w:tcPr>
          <w:p w14:paraId="10E7714B" w14:textId="77777777" w:rsidR="00C92F6B" w:rsidRPr="008A2F0B" w:rsidRDefault="00C92F6B" w:rsidP="00D02BB2">
            <w:pPr>
              <w:jc w:val="right"/>
              <w:rPr>
                <w:b/>
                <w:szCs w:val="24"/>
              </w:rPr>
            </w:pPr>
            <w:r w:rsidRPr="008A2F0B">
              <w:rPr>
                <w:b/>
                <w:szCs w:val="24"/>
              </w:rPr>
              <w:lastRenderedPageBreak/>
              <w:t>Dependants/Ill health/disability</w:t>
            </w:r>
          </w:p>
        </w:tc>
        <w:tc>
          <w:tcPr>
            <w:tcW w:w="2835" w:type="dxa"/>
            <w:vAlign w:val="center"/>
          </w:tcPr>
          <w:p w14:paraId="19F21793" w14:textId="77777777" w:rsidR="00C92F6B" w:rsidRPr="00C42793" w:rsidRDefault="00C92F6B" w:rsidP="00D02BB2">
            <w:pPr>
              <w:rPr>
                <w:bCs/>
                <w:szCs w:val="24"/>
              </w:rPr>
            </w:pPr>
            <w:r w:rsidRPr="00C42793">
              <w:rPr>
                <w:bCs/>
                <w:szCs w:val="24"/>
              </w:rPr>
              <w:t>£0 (even if they are working)</w:t>
            </w:r>
          </w:p>
        </w:tc>
        <w:tc>
          <w:tcPr>
            <w:tcW w:w="2126" w:type="dxa"/>
            <w:shd w:val="clear" w:color="auto" w:fill="F2F2F2" w:themeFill="background1" w:themeFillShade="F2"/>
            <w:vAlign w:val="center"/>
          </w:tcPr>
          <w:p w14:paraId="777F2742" w14:textId="77777777" w:rsidR="00C92F6B" w:rsidRPr="008A2F0B" w:rsidRDefault="00C92F6B" w:rsidP="00D02BB2">
            <w:pPr>
              <w:rPr>
                <w:b/>
                <w:szCs w:val="24"/>
              </w:rPr>
            </w:pPr>
            <w:r w:rsidRPr="008A2F0B">
              <w:rPr>
                <w:b/>
                <w:szCs w:val="24"/>
              </w:rPr>
              <w:t>Dependants/Ill health/disability</w:t>
            </w:r>
          </w:p>
        </w:tc>
        <w:tc>
          <w:tcPr>
            <w:tcW w:w="3373" w:type="dxa"/>
            <w:vAlign w:val="center"/>
          </w:tcPr>
          <w:p w14:paraId="64120C68" w14:textId="77777777" w:rsidR="00C92F6B" w:rsidRPr="00A35B9C" w:rsidRDefault="00C92F6B" w:rsidP="00D02BB2">
            <w:pPr>
              <w:rPr>
                <w:bCs/>
                <w:szCs w:val="24"/>
              </w:rPr>
            </w:pPr>
            <w:r w:rsidRPr="00A35B9C">
              <w:rPr>
                <w:bCs/>
                <w:szCs w:val="24"/>
              </w:rPr>
              <w:t xml:space="preserve">Apply actual earnings or penultimate </w:t>
            </w:r>
            <w:r>
              <w:rPr>
                <w:bCs/>
                <w:szCs w:val="24"/>
              </w:rPr>
              <w:t xml:space="preserve">year </w:t>
            </w:r>
            <w:r w:rsidRPr="00A35B9C">
              <w:rPr>
                <w:bCs/>
                <w:szCs w:val="24"/>
              </w:rPr>
              <w:t>FT rate</w:t>
            </w:r>
            <w:r>
              <w:rPr>
                <w:bCs/>
                <w:szCs w:val="24"/>
              </w:rPr>
              <w:t xml:space="preserve"> (£121 PM)</w:t>
            </w:r>
          </w:p>
        </w:tc>
      </w:tr>
      <w:tr w:rsidR="00C92F6B" w:rsidRPr="008A2F0B" w14:paraId="6F9EA3E8" w14:textId="77777777" w:rsidTr="00D02BB2">
        <w:trPr>
          <w:trHeight w:val="454"/>
        </w:trPr>
        <w:tc>
          <w:tcPr>
            <w:tcW w:w="2122" w:type="dxa"/>
            <w:shd w:val="clear" w:color="auto" w:fill="F2F2F2" w:themeFill="background1" w:themeFillShade="F2"/>
            <w:vAlign w:val="center"/>
          </w:tcPr>
          <w:p w14:paraId="0661DFC8" w14:textId="77777777" w:rsidR="00C92F6B" w:rsidRPr="008A2F0B" w:rsidRDefault="00C92F6B" w:rsidP="00D02BB2">
            <w:pPr>
              <w:jc w:val="right"/>
              <w:rPr>
                <w:b/>
                <w:szCs w:val="24"/>
              </w:rPr>
            </w:pPr>
            <w:r w:rsidRPr="008A2F0B">
              <w:rPr>
                <w:b/>
                <w:szCs w:val="24"/>
              </w:rPr>
              <w:t>PGCE/School Direct</w:t>
            </w:r>
          </w:p>
        </w:tc>
        <w:tc>
          <w:tcPr>
            <w:tcW w:w="2835" w:type="dxa"/>
            <w:vAlign w:val="center"/>
          </w:tcPr>
          <w:p w14:paraId="73D2B3C6" w14:textId="77777777" w:rsidR="00C92F6B" w:rsidRPr="008A2F0B" w:rsidRDefault="00C92F6B" w:rsidP="00D02BB2">
            <w:pPr>
              <w:rPr>
                <w:szCs w:val="24"/>
              </w:rPr>
            </w:pPr>
            <w:r w:rsidRPr="00C42793">
              <w:rPr>
                <w:bCs/>
                <w:szCs w:val="24"/>
              </w:rPr>
              <w:t>£0</w:t>
            </w:r>
            <w:r w:rsidRPr="008A2F0B">
              <w:rPr>
                <w:szCs w:val="24"/>
              </w:rPr>
              <w:t xml:space="preserve"> agreed </w:t>
            </w:r>
            <w:r>
              <w:rPr>
                <w:szCs w:val="24"/>
              </w:rPr>
              <w:t xml:space="preserve">by UHF committee </w:t>
            </w:r>
            <w:r w:rsidRPr="008A2F0B">
              <w:rPr>
                <w:szCs w:val="24"/>
              </w:rPr>
              <w:t>due to nature &amp; intensity of course</w:t>
            </w:r>
          </w:p>
        </w:tc>
        <w:tc>
          <w:tcPr>
            <w:tcW w:w="2126" w:type="dxa"/>
            <w:shd w:val="clear" w:color="auto" w:fill="F2F2F2" w:themeFill="background1" w:themeFillShade="F2"/>
            <w:vAlign w:val="center"/>
          </w:tcPr>
          <w:p w14:paraId="7547B501" w14:textId="77777777" w:rsidR="00C92F6B" w:rsidRPr="008A2F0B" w:rsidRDefault="00C92F6B" w:rsidP="00D02BB2">
            <w:pPr>
              <w:rPr>
                <w:b/>
                <w:szCs w:val="24"/>
              </w:rPr>
            </w:pPr>
            <w:r w:rsidRPr="008A2F0B">
              <w:rPr>
                <w:b/>
                <w:szCs w:val="24"/>
              </w:rPr>
              <w:t>PGCE/School Direct</w:t>
            </w:r>
          </w:p>
        </w:tc>
        <w:tc>
          <w:tcPr>
            <w:tcW w:w="3373" w:type="dxa"/>
            <w:vAlign w:val="center"/>
          </w:tcPr>
          <w:p w14:paraId="5AF7CDCA" w14:textId="77777777" w:rsidR="00C92F6B" w:rsidRPr="008A2F0B" w:rsidRDefault="00C92F6B" w:rsidP="00D02BB2">
            <w:pPr>
              <w:rPr>
                <w:b/>
                <w:szCs w:val="24"/>
              </w:rPr>
            </w:pPr>
            <w:r w:rsidRPr="00A35B9C">
              <w:rPr>
                <w:bCs/>
                <w:szCs w:val="24"/>
              </w:rPr>
              <w:t xml:space="preserve">Apply actual earnings or penultimate </w:t>
            </w:r>
            <w:r>
              <w:rPr>
                <w:bCs/>
                <w:szCs w:val="24"/>
              </w:rPr>
              <w:t xml:space="preserve">year </w:t>
            </w:r>
            <w:r w:rsidRPr="00A35B9C">
              <w:rPr>
                <w:bCs/>
                <w:szCs w:val="24"/>
              </w:rPr>
              <w:t>FT rate</w:t>
            </w:r>
            <w:r>
              <w:rPr>
                <w:bCs/>
                <w:szCs w:val="24"/>
              </w:rPr>
              <w:t xml:space="preserve"> (£121 PM)</w:t>
            </w:r>
          </w:p>
        </w:tc>
      </w:tr>
    </w:tbl>
    <w:p w14:paraId="34030035" w14:textId="77777777" w:rsidR="00C92F6B" w:rsidRPr="004F13F9" w:rsidRDefault="00C92F6B" w:rsidP="00C92F6B">
      <w:pPr>
        <w:rPr>
          <w:color w:val="FF0000"/>
          <w:szCs w:val="24"/>
        </w:rPr>
      </w:pPr>
    </w:p>
    <w:p w14:paraId="722BADB8" w14:textId="506CBE2A" w:rsidR="00C92F6B" w:rsidRPr="009A5A8E" w:rsidRDefault="00C92F6B" w:rsidP="00C92F6B">
      <w:pPr>
        <w:rPr>
          <w:b/>
          <w:bCs/>
          <w:szCs w:val="24"/>
        </w:rPr>
      </w:pPr>
      <w:r w:rsidRPr="009A5A8E">
        <w:rPr>
          <w:b/>
          <w:bCs/>
          <w:szCs w:val="24"/>
        </w:rPr>
        <w:t xml:space="preserve">For postgraduate students assumed income figures please see postgraduate students section in these guidelines. </w:t>
      </w:r>
    </w:p>
    <w:p w14:paraId="10B45C17" w14:textId="77777777" w:rsidR="00C92F6B" w:rsidRPr="0002730C" w:rsidRDefault="00C92F6B" w:rsidP="00C92F6B">
      <w:pPr>
        <w:rPr>
          <w:szCs w:val="24"/>
        </w:rPr>
      </w:pPr>
      <w:r w:rsidRPr="0002730C">
        <w:rPr>
          <w:szCs w:val="24"/>
        </w:rPr>
        <w:t xml:space="preserve">Some of your expenditure will be standardised in the assessment. The National Association of Student Money Advisers has produced standard spending figures to cover food, clothing, toiletries, social coast and utilities which are called Composite Living Costs (CLC). </w:t>
      </w:r>
    </w:p>
    <w:p w14:paraId="723D95BA" w14:textId="77777777" w:rsidR="00C92F6B" w:rsidRPr="0002730C" w:rsidRDefault="00C92F6B" w:rsidP="00C92F6B">
      <w:pPr>
        <w:rPr>
          <w:szCs w:val="24"/>
        </w:rPr>
      </w:pPr>
      <w:r w:rsidRPr="0002730C">
        <w:rPr>
          <w:szCs w:val="24"/>
        </w:rPr>
        <w:t xml:space="preserve">If all or some utilities are included in the cost of rent then then a reduced rate of CLC will be applied to avoid these costs being duplicated in the rent and CLC. </w:t>
      </w:r>
    </w:p>
    <w:p w14:paraId="3FA5E353" w14:textId="77777777" w:rsidR="00C92F6B" w:rsidRPr="0002730C" w:rsidRDefault="00C92F6B" w:rsidP="00C92F6B">
      <w:pPr>
        <w:rPr>
          <w:szCs w:val="24"/>
        </w:rPr>
      </w:pPr>
      <w:r w:rsidRPr="0002730C">
        <w:rPr>
          <w:szCs w:val="24"/>
        </w:rPr>
        <w:t xml:space="preserve">Your costs for rent, childcare and travel will be considered on an individual basis depending on your circumstances and within maximum levels set by the assessors each year in relation to average local rental </w:t>
      </w:r>
      <w:r>
        <w:rPr>
          <w:szCs w:val="24"/>
        </w:rPr>
        <w:t xml:space="preserve">cap </w:t>
      </w:r>
      <w:r w:rsidRPr="0002730C">
        <w:rPr>
          <w:szCs w:val="24"/>
        </w:rPr>
        <w:t xml:space="preserve">and public transport costs.  </w:t>
      </w:r>
    </w:p>
    <w:p w14:paraId="5AB9DCCD" w14:textId="0564870D" w:rsidR="00C92F6B" w:rsidRDefault="00C92F6B">
      <w:pPr>
        <w:rPr>
          <w:szCs w:val="24"/>
        </w:rPr>
      </w:pPr>
      <w:r>
        <w:rPr>
          <w:szCs w:val="24"/>
        </w:rPr>
        <w:t xml:space="preserve">Students that need to travel to university will be expected to use public transport where available. The running of a car instead of using public transport must be justified in your personal statement. </w:t>
      </w:r>
      <w:r>
        <w:rPr>
          <w:szCs w:val="24"/>
        </w:rPr>
        <w:br/>
        <w:t xml:space="preserve">Students with children or certain disabilities are exempt from this justification. </w:t>
      </w:r>
      <w:r>
        <w:rPr>
          <w:szCs w:val="24"/>
        </w:rPr>
        <w:br/>
        <w:t xml:space="preserve">Where public transport is available and relevant to the students circumstances these costs will be used in the assessment. </w:t>
      </w:r>
    </w:p>
    <w:p w14:paraId="65F65CB2" w14:textId="77777777" w:rsidR="00D94731" w:rsidRDefault="00DA1D55">
      <w:pPr>
        <w:rPr>
          <w:szCs w:val="24"/>
        </w:rPr>
      </w:pPr>
      <w:bookmarkStart w:id="6" w:name="_Toc50556430"/>
      <w:r w:rsidRPr="00A55B13">
        <w:rPr>
          <w:rStyle w:val="Heading1Char"/>
        </w:rPr>
        <w:t>Disabled student</w:t>
      </w:r>
      <w:r w:rsidR="00AC68E1">
        <w:rPr>
          <w:rStyle w:val="Heading1Char"/>
        </w:rPr>
        <w:t>s – DSA &amp; Educational Psychologist contribution costs</w:t>
      </w:r>
      <w:bookmarkEnd w:id="6"/>
      <w:r>
        <w:rPr>
          <w:b/>
          <w:sz w:val="28"/>
          <w:szCs w:val="28"/>
        </w:rPr>
        <w:br/>
      </w:r>
      <w:r>
        <w:rPr>
          <w:szCs w:val="24"/>
        </w:rPr>
        <w:t>Students in receipt of DSA who wish to apply to the fund to cover the additional cost of support not covered by DSA (</w:t>
      </w:r>
      <w:r w:rsidR="00212437">
        <w:rPr>
          <w:szCs w:val="24"/>
        </w:rPr>
        <w:t>e.g.</w:t>
      </w:r>
      <w:r w:rsidR="00212437" w:rsidRPr="00212437">
        <w:rPr>
          <w:szCs w:val="24"/>
        </w:rPr>
        <w:t xml:space="preserve"> the</w:t>
      </w:r>
      <w:r w:rsidR="008017DA" w:rsidRPr="00212437">
        <w:rPr>
          <w:szCs w:val="24"/>
        </w:rPr>
        <w:t xml:space="preserve"> additional</w:t>
      </w:r>
      <w:r w:rsidRPr="00212437">
        <w:rPr>
          <w:szCs w:val="24"/>
        </w:rPr>
        <w:t xml:space="preserve"> cost towards a laptop</w:t>
      </w:r>
      <w:r>
        <w:rPr>
          <w:szCs w:val="24"/>
        </w:rPr>
        <w:t xml:space="preserve">) cannot apply for this cost alone but must undertake a full </w:t>
      </w:r>
      <w:r w:rsidR="00D94731">
        <w:rPr>
          <w:szCs w:val="24"/>
        </w:rPr>
        <w:t xml:space="preserve">UHF </w:t>
      </w:r>
      <w:r>
        <w:rPr>
          <w:szCs w:val="24"/>
        </w:rPr>
        <w:t xml:space="preserve">assessment and provide all evidence required. </w:t>
      </w:r>
      <w:r w:rsidR="007C1A1C">
        <w:rPr>
          <w:szCs w:val="24"/>
        </w:rPr>
        <w:br/>
        <w:t>S</w:t>
      </w:r>
      <w:r w:rsidR="00D94731">
        <w:rPr>
          <w:szCs w:val="24"/>
        </w:rPr>
        <w:t>tudents who need an Education</w:t>
      </w:r>
      <w:r w:rsidR="00056041">
        <w:rPr>
          <w:szCs w:val="24"/>
        </w:rPr>
        <w:t>al</w:t>
      </w:r>
      <w:r w:rsidR="00D94731">
        <w:rPr>
          <w:szCs w:val="24"/>
        </w:rPr>
        <w:t xml:space="preserve"> Psychologist assessment will be requested to pay a £50 contribution towards the assessment which will be in the form of a </w:t>
      </w:r>
      <w:r w:rsidR="007C1A1C">
        <w:rPr>
          <w:szCs w:val="24"/>
        </w:rPr>
        <w:t xml:space="preserve">University </w:t>
      </w:r>
      <w:r w:rsidR="00D94731">
        <w:rPr>
          <w:szCs w:val="24"/>
        </w:rPr>
        <w:t>loan. If a student cannot afford this contribution, then they will need to apply to the UHF.</w:t>
      </w:r>
      <w:r w:rsidR="00D94731">
        <w:rPr>
          <w:szCs w:val="24"/>
        </w:rPr>
        <w:br/>
        <w:t>In both instances t</w:t>
      </w:r>
      <w:r>
        <w:rPr>
          <w:szCs w:val="24"/>
        </w:rPr>
        <w:t xml:space="preserve">he student would be assessed </w:t>
      </w:r>
      <w:r w:rsidR="00A0477A">
        <w:rPr>
          <w:szCs w:val="24"/>
        </w:rPr>
        <w:t xml:space="preserve">to </w:t>
      </w:r>
      <w:r w:rsidR="005E606B">
        <w:rPr>
          <w:szCs w:val="24"/>
        </w:rPr>
        <w:t>see</w:t>
      </w:r>
      <w:r w:rsidR="00A0477A">
        <w:rPr>
          <w:szCs w:val="24"/>
        </w:rPr>
        <w:t xml:space="preserve"> </w:t>
      </w:r>
      <w:r w:rsidR="008017DA">
        <w:rPr>
          <w:szCs w:val="24"/>
        </w:rPr>
        <w:t>if the</w:t>
      </w:r>
      <w:r w:rsidR="005E606B">
        <w:rPr>
          <w:szCs w:val="24"/>
        </w:rPr>
        <w:t>y</w:t>
      </w:r>
      <w:r>
        <w:rPr>
          <w:szCs w:val="24"/>
        </w:rPr>
        <w:t xml:space="preserve"> </w:t>
      </w:r>
      <w:r w:rsidR="005E606B">
        <w:rPr>
          <w:szCs w:val="24"/>
        </w:rPr>
        <w:t>have</w:t>
      </w:r>
      <w:r>
        <w:rPr>
          <w:szCs w:val="24"/>
        </w:rPr>
        <w:t xml:space="preserve"> a financial deficit </w:t>
      </w:r>
      <w:r w:rsidR="00A0477A">
        <w:rPr>
          <w:szCs w:val="24"/>
        </w:rPr>
        <w:t xml:space="preserve">over the academic year </w:t>
      </w:r>
      <w:r>
        <w:rPr>
          <w:szCs w:val="24"/>
        </w:rPr>
        <w:t xml:space="preserve">and </w:t>
      </w:r>
      <w:r w:rsidR="00A0477A">
        <w:rPr>
          <w:szCs w:val="24"/>
        </w:rPr>
        <w:t xml:space="preserve">if they </w:t>
      </w:r>
      <w:r>
        <w:rPr>
          <w:szCs w:val="24"/>
        </w:rPr>
        <w:t>would be eligible for support from the fund</w:t>
      </w:r>
      <w:r w:rsidR="00212437">
        <w:rPr>
          <w:szCs w:val="24"/>
        </w:rPr>
        <w:t>. I</w:t>
      </w:r>
      <w:r w:rsidR="008017DA">
        <w:rPr>
          <w:szCs w:val="24"/>
        </w:rPr>
        <w:t xml:space="preserve">f </w:t>
      </w:r>
      <w:r w:rsidR="00212437">
        <w:rPr>
          <w:szCs w:val="24"/>
        </w:rPr>
        <w:t>award</w:t>
      </w:r>
      <w:r w:rsidR="003245A1">
        <w:rPr>
          <w:szCs w:val="24"/>
        </w:rPr>
        <w:t xml:space="preserve">ed financial support from the </w:t>
      </w:r>
      <w:r w:rsidR="00D94731">
        <w:rPr>
          <w:szCs w:val="24"/>
        </w:rPr>
        <w:t>UHF,</w:t>
      </w:r>
      <w:r w:rsidR="003245A1">
        <w:rPr>
          <w:szCs w:val="24"/>
        </w:rPr>
        <w:t xml:space="preserve"> the</w:t>
      </w:r>
      <w:r w:rsidR="00212437">
        <w:rPr>
          <w:szCs w:val="24"/>
        </w:rPr>
        <w:t xml:space="preserve"> student can then </w:t>
      </w:r>
      <w:r>
        <w:rPr>
          <w:szCs w:val="24"/>
        </w:rPr>
        <w:t>cho</w:t>
      </w:r>
      <w:r w:rsidR="002D0D0A">
        <w:rPr>
          <w:szCs w:val="24"/>
        </w:rPr>
        <w:t>o</w:t>
      </w:r>
      <w:r>
        <w:rPr>
          <w:szCs w:val="24"/>
        </w:rPr>
        <w:t xml:space="preserve">se to put </w:t>
      </w:r>
      <w:r w:rsidR="00212437">
        <w:rPr>
          <w:szCs w:val="24"/>
        </w:rPr>
        <w:t xml:space="preserve">this </w:t>
      </w:r>
      <w:r>
        <w:rPr>
          <w:szCs w:val="24"/>
        </w:rPr>
        <w:t xml:space="preserve">towards the additional </w:t>
      </w:r>
      <w:r w:rsidR="00D94731">
        <w:rPr>
          <w:szCs w:val="24"/>
        </w:rPr>
        <w:t xml:space="preserve">DSA </w:t>
      </w:r>
      <w:r w:rsidR="005E606B">
        <w:rPr>
          <w:szCs w:val="24"/>
        </w:rPr>
        <w:t xml:space="preserve">support </w:t>
      </w:r>
      <w:r w:rsidR="00D94731">
        <w:rPr>
          <w:szCs w:val="24"/>
        </w:rPr>
        <w:t xml:space="preserve">costs or the Educational Psychologist contribution loan would be </w:t>
      </w:r>
      <w:r w:rsidR="002D0D0A">
        <w:rPr>
          <w:szCs w:val="24"/>
        </w:rPr>
        <w:t>cleared,</w:t>
      </w:r>
      <w:r w:rsidR="00D94731">
        <w:rPr>
          <w:szCs w:val="24"/>
        </w:rPr>
        <w:t xml:space="preserve"> and any additional award paid to the student. </w:t>
      </w:r>
    </w:p>
    <w:p w14:paraId="374EF580" w14:textId="5BA5981C" w:rsidR="000A5625" w:rsidRDefault="00A0477A">
      <w:pPr>
        <w:rPr>
          <w:szCs w:val="24"/>
        </w:rPr>
      </w:pPr>
      <w:bookmarkStart w:id="7" w:name="_Toc50556431"/>
      <w:r w:rsidRPr="00A55B13">
        <w:rPr>
          <w:rStyle w:val="Heading1Char"/>
        </w:rPr>
        <w:t>Non-payment of assessed contributions from parents/partners</w:t>
      </w:r>
      <w:bookmarkEnd w:id="7"/>
      <w:r w:rsidR="00DB5DF3">
        <w:rPr>
          <w:b/>
          <w:sz w:val="28"/>
          <w:szCs w:val="28"/>
        </w:rPr>
        <w:br/>
      </w:r>
      <w:r w:rsidR="00DB5DF3">
        <w:rPr>
          <w:szCs w:val="24"/>
        </w:rPr>
        <w:t>Undergraduate and PGCE</w:t>
      </w:r>
      <w:r w:rsidR="003649FF">
        <w:rPr>
          <w:szCs w:val="24"/>
        </w:rPr>
        <w:t>/School Direct</w:t>
      </w:r>
      <w:r w:rsidR="00DB5DF3">
        <w:rPr>
          <w:szCs w:val="24"/>
        </w:rPr>
        <w:t xml:space="preserve"> students are financially assessed for student funding based on </w:t>
      </w:r>
      <w:r w:rsidR="000A5625">
        <w:rPr>
          <w:szCs w:val="24"/>
        </w:rPr>
        <w:t xml:space="preserve">the income of </w:t>
      </w:r>
      <w:r w:rsidR="00DB5DF3">
        <w:rPr>
          <w:szCs w:val="24"/>
        </w:rPr>
        <w:t>their p</w:t>
      </w:r>
      <w:r w:rsidR="008017DA">
        <w:rPr>
          <w:szCs w:val="24"/>
        </w:rPr>
        <w:t>arents (if under 25) or partner</w:t>
      </w:r>
      <w:r w:rsidR="00DB5DF3">
        <w:rPr>
          <w:szCs w:val="24"/>
        </w:rPr>
        <w:t xml:space="preserve"> (if applicable</w:t>
      </w:r>
      <w:r w:rsidR="000A5625">
        <w:rPr>
          <w:szCs w:val="24"/>
        </w:rPr>
        <w:t>)</w:t>
      </w:r>
      <w:r w:rsidR="00DB5DF3">
        <w:rPr>
          <w:szCs w:val="24"/>
        </w:rPr>
        <w:t xml:space="preserve">. Any shortfall in funding up to the maximum amount is expected for the parents/partner to </w:t>
      </w:r>
      <w:r w:rsidR="000A5625">
        <w:rPr>
          <w:szCs w:val="24"/>
        </w:rPr>
        <w:t>contribute</w:t>
      </w:r>
      <w:r w:rsidR="00DB5DF3">
        <w:rPr>
          <w:szCs w:val="24"/>
        </w:rPr>
        <w:t>.</w:t>
      </w:r>
      <w:r w:rsidR="003649FF">
        <w:rPr>
          <w:szCs w:val="24"/>
        </w:rPr>
        <w:br/>
      </w:r>
      <w:r w:rsidR="003649FF" w:rsidRPr="00A36A98">
        <w:rPr>
          <w:szCs w:val="24"/>
        </w:rPr>
        <w:t xml:space="preserve">The maximum </w:t>
      </w:r>
      <w:r w:rsidR="00A36A98" w:rsidRPr="00A36A98">
        <w:rPr>
          <w:szCs w:val="24"/>
        </w:rPr>
        <w:t xml:space="preserve">SFE </w:t>
      </w:r>
      <w:r w:rsidR="000769E0">
        <w:rPr>
          <w:szCs w:val="24"/>
        </w:rPr>
        <w:t xml:space="preserve">maintenance loan </w:t>
      </w:r>
      <w:r w:rsidR="00A36A98" w:rsidRPr="00A36A98">
        <w:rPr>
          <w:szCs w:val="24"/>
        </w:rPr>
        <w:t xml:space="preserve">figures for </w:t>
      </w:r>
      <w:r w:rsidR="000769E0" w:rsidRPr="000769E0">
        <w:rPr>
          <w:color w:val="000000" w:themeColor="text1"/>
          <w:szCs w:val="24"/>
        </w:rPr>
        <w:t>20</w:t>
      </w:r>
      <w:r w:rsidR="0073412E">
        <w:rPr>
          <w:color w:val="000000" w:themeColor="text1"/>
          <w:szCs w:val="24"/>
        </w:rPr>
        <w:t>20</w:t>
      </w:r>
      <w:r w:rsidR="000769E0" w:rsidRPr="000769E0">
        <w:rPr>
          <w:color w:val="000000" w:themeColor="text1"/>
          <w:szCs w:val="24"/>
        </w:rPr>
        <w:t>/2</w:t>
      </w:r>
      <w:r w:rsidR="0073412E">
        <w:rPr>
          <w:color w:val="000000" w:themeColor="text1"/>
          <w:szCs w:val="24"/>
        </w:rPr>
        <w:t>1</w:t>
      </w:r>
      <w:r w:rsidR="000769E0" w:rsidRPr="000769E0">
        <w:rPr>
          <w:color w:val="000000" w:themeColor="text1"/>
          <w:szCs w:val="24"/>
        </w:rPr>
        <w:t xml:space="preserve"> are £7,</w:t>
      </w:r>
      <w:r w:rsidR="0073412E">
        <w:rPr>
          <w:color w:val="000000" w:themeColor="text1"/>
          <w:szCs w:val="24"/>
        </w:rPr>
        <w:t>747</w:t>
      </w:r>
      <w:r w:rsidR="00A36A98" w:rsidRPr="000769E0">
        <w:rPr>
          <w:color w:val="000000" w:themeColor="text1"/>
          <w:szCs w:val="24"/>
        </w:rPr>
        <w:t xml:space="preserve"> for st</w:t>
      </w:r>
      <w:r w:rsidR="000769E0" w:rsidRPr="000769E0">
        <w:rPr>
          <w:color w:val="000000" w:themeColor="text1"/>
          <w:szCs w:val="24"/>
        </w:rPr>
        <w:t>udents living at home and £</w:t>
      </w:r>
      <w:r w:rsidR="0073412E">
        <w:rPr>
          <w:color w:val="000000" w:themeColor="text1"/>
          <w:szCs w:val="24"/>
        </w:rPr>
        <w:t>9,203</w:t>
      </w:r>
      <w:r w:rsidR="00A36A98" w:rsidRPr="008D6BF0">
        <w:rPr>
          <w:color w:val="FF0000"/>
          <w:szCs w:val="24"/>
        </w:rPr>
        <w:t xml:space="preserve"> </w:t>
      </w:r>
      <w:r w:rsidR="00A36A98" w:rsidRPr="00A36A98">
        <w:rPr>
          <w:szCs w:val="24"/>
        </w:rPr>
        <w:t>for students living away from home</w:t>
      </w:r>
      <w:r w:rsidR="000769E0">
        <w:rPr>
          <w:szCs w:val="24"/>
        </w:rPr>
        <w:t xml:space="preserve"> and outside of London</w:t>
      </w:r>
      <w:r w:rsidR="00A36A98" w:rsidRPr="00A36A98">
        <w:rPr>
          <w:szCs w:val="24"/>
        </w:rPr>
        <w:t xml:space="preserve">.  </w:t>
      </w:r>
      <w:r w:rsidR="00DB5DF3">
        <w:rPr>
          <w:szCs w:val="24"/>
        </w:rPr>
        <w:br/>
        <w:t xml:space="preserve">The UHF cannot be used to provide the expected parent/partner contribution that is not received because </w:t>
      </w:r>
      <w:r w:rsidR="000A5625">
        <w:rPr>
          <w:szCs w:val="24"/>
        </w:rPr>
        <w:lastRenderedPageBreak/>
        <w:t xml:space="preserve">a student’s parents or </w:t>
      </w:r>
      <w:r w:rsidR="00DB5DF3">
        <w:rPr>
          <w:szCs w:val="24"/>
        </w:rPr>
        <w:t xml:space="preserve">partner </w:t>
      </w:r>
      <w:r w:rsidR="000A5625">
        <w:rPr>
          <w:szCs w:val="24"/>
        </w:rPr>
        <w:t>have chosen</w:t>
      </w:r>
      <w:r w:rsidR="00DB5DF3">
        <w:rPr>
          <w:szCs w:val="24"/>
        </w:rPr>
        <w:t xml:space="preserve"> not to pay</w:t>
      </w:r>
      <w:r w:rsidR="000A5625">
        <w:rPr>
          <w:szCs w:val="24"/>
        </w:rPr>
        <w:t xml:space="preserve"> or refuse to be financially assessed</w:t>
      </w:r>
      <w:r w:rsidR="00DB5DF3">
        <w:rPr>
          <w:szCs w:val="24"/>
        </w:rPr>
        <w:t xml:space="preserve">. However, where </w:t>
      </w:r>
      <w:r w:rsidR="005E606B">
        <w:rPr>
          <w:szCs w:val="24"/>
        </w:rPr>
        <w:t>a student</w:t>
      </w:r>
      <w:r w:rsidR="00DB5DF3">
        <w:rPr>
          <w:szCs w:val="24"/>
        </w:rPr>
        <w:t xml:space="preserve"> declare</w:t>
      </w:r>
      <w:r w:rsidR="005E606B">
        <w:rPr>
          <w:szCs w:val="24"/>
        </w:rPr>
        <w:t>s</w:t>
      </w:r>
      <w:r w:rsidR="00DB5DF3">
        <w:rPr>
          <w:szCs w:val="24"/>
        </w:rPr>
        <w:t xml:space="preserve"> that the expected contribution is not being met</w:t>
      </w:r>
      <w:r w:rsidR="000A5625">
        <w:rPr>
          <w:szCs w:val="24"/>
        </w:rPr>
        <w:t xml:space="preserve"> and have explained the reasons why in the supporting statement then genuine cases will be treated sympathetically.</w:t>
      </w:r>
    </w:p>
    <w:p w14:paraId="6B2D0B5C" w14:textId="77777777" w:rsidR="00A0477A" w:rsidRDefault="00AF131D">
      <w:pPr>
        <w:rPr>
          <w:szCs w:val="24"/>
        </w:rPr>
      </w:pPr>
      <w:r>
        <w:rPr>
          <w:szCs w:val="24"/>
        </w:rPr>
        <w:t>If your</w:t>
      </w:r>
      <w:r w:rsidR="000A5625">
        <w:rPr>
          <w:szCs w:val="24"/>
        </w:rPr>
        <w:t xml:space="preserve"> household</w:t>
      </w:r>
      <w:r w:rsidR="00DB5DF3">
        <w:rPr>
          <w:szCs w:val="24"/>
        </w:rPr>
        <w:t xml:space="preserve"> income has </w:t>
      </w:r>
      <w:r w:rsidR="000A5625">
        <w:rPr>
          <w:szCs w:val="24"/>
        </w:rPr>
        <w:t>changed</w:t>
      </w:r>
      <w:r w:rsidR="00DB5DF3">
        <w:rPr>
          <w:szCs w:val="24"/>
        </w:rPr>
        <w:t xml:space="preserve"> substantially </w:t>
      </w:r>
      <w:r w:rsidR="000A5625">
        <w:rPr>
          <w:szCs w:val="24"/>
        </w:rPr>
        <w:t xml:space="preserve">since the initial student funding application was made </w:t>
      </w:r>
      <w:r w:rsidR="00DB5DF3">
        <w:rPr>
          <w:szCs w:val="24"/>
        </w:rPr>
        <w:t xml:space="preserve">please contact </w:t>
      </w:r>
      <w:hyperlink r:id="rId15" w:history="1">
        <w:r w:rsidR="00BB5F24" w:rsidRPr="00BC7EEE">
          <w:rPr>
            <w:rStyle w:val="Hyperlink"/>
            <w:szCs w:val="24"/>
          </w:rPr>
          <w:t>studentfunding@marjon.ac.uk</w:t>
        </w:r>
      </w:hyperlink>
      <w:r w:rsidR="00DB5DF3">
        <w:rPr>
          <w:szCs w:val="24"/>
        </w:rPr>
        <w:t xml:space="preserve"> </w:t>
      </w:r>
      <w:r w:rsidR="000A5625">
        <w:rPr>
          <w:szCs w:val="24"/>
        </w:rPr>
        <w:t>for advice</w:t>
      </w:r>
      <w:r w:rsidR="00DB5DF3">
        <w:rPr>
          <w:szCs w:val="24"/>
        </w:rPr>
        <w:t xml:space="preserve"> on how to be reassessed for student funding</w:t>
      </w:r>
      <w:r w:rsidR="005E606B">
        <w:rPr>
          <w:szCs w:val="24"/>
        </w:rPr>
        <w:t>.</w:t>
      </w:r>
    </w:p>
    <w:p w14:paraId="3A19BCC9" w14:textId="29FF7799" w:rsidR="00A0477A" w:rsidRDefault="00A0477A">
      <w:pPr>
        <w:rPr>
          <w:szCs w:val="24"/>
        </w:rPr>
      </w:pPr>
      <w:bookmarkStart w:id="8" w:name="_Toc50556432"/>
      <w:r w:rsidRPr="00A55B13">
        <w:rPr>
          <w:rStyle w:val="Heading1Char"/>
        </w:rPr>
        <w:t>Postgraduate students</w:t>
      </w:r>
      <w:bookmarkEnd w:id="8"/>
      <w:r w:rsidR="00AF131D">
        <w:rPr>
          <w:b/>
          <w:sz w:val="28"/>
          <w:szCs w:val="28"/>
        </w:rPr>
        <w:br/>
      </w:r>
      <w:r w:rsidR="00AF131D">
        <w:rPr>
          <w:szCs w:val="24"/>
        </w:rPr>
        <w:t xml:space="preserve">Postgraduate students will be expected to show that they can meet the cost of tuition fees and that they have made reasonable </w:t>
      </w:r>
      <w:r w:rsidR="0073412E">
        <w:rPr>
          <w:szCs w:val="24"/>
        </w:rPr>
        <w:t xml:space="preserve">financial </w:t>
      </w:r>
      <w:r w:rsidR="00AF131D">
        <w:rPr>
          <w:szCs w:val="24"/>
        </w:rPr>
        <w:t>provision to support themselves through</w:t>
      </w:r>
      <w:r w:rsidR="00212437">
        <w:rPr>
          <w:szCs w:val="24"/>
        </w:rPr>
        <w:t>out</w:t>
      </w:r>
      <w:r w:rsidR="00AF131D">
        <w:rPr>
          <w:szCs w:val="24"/>
        </w:rPr>
        <w:t xml:space="preserve"> the course. </w:t>
      </w:r>
    </w:p>
    <w:p w14:paraId="2FFE5F67" w14:textId="07E218FB" w:rsidR="00C42793" w:rsidRPr="0002730C" w:rsidRDefault="00AF131D">
      <w:pPr>
        <w:rPr>
          <w:szCs w:val="24"/>
        </w:rPr>
      </w:pPr>
      <w:r>
        <w:rPr>
          <w:szCs w:val="24"/>
        </w:rPr>
        <w:t xml:space="preserve">The fund cannot be used to meet the cost of postgraduate tuition fees </w:t>
      </w:r>
      <w:r w:rsidR="0073412E">
        <w:rPr>
          <w:szCs w:val="24"/>
        </w:rPr>
        <w:t xml:space="preserve">or core living costs </w:t>
      </w:r>
      <w:r>
        <w:rPr>
          <w:szCs w:val="24"/>
        </w:rPr>
        <w:t xml:space="preserve">and a </w:t>
      </w:r>
      <w:r w:rsidR="0073412E">
        <w:rPr>
          <w:szCs w:val="24"/>
        </w:rPr>
        <w:t>monthly</w:t>
      </w:r>
      <w:r>
        <w:rPr>
          <w:szCs w:val="24"/>
        </w:rPr>
        <w:t xml:space="preserve"> </w:t>
      </w:r>
      <w:r w:rsidR="000D22F5" w:rsidRPr="007C1A1C">
        <w:rPr>
          <w:color w:val="000000" w:themeColor="text1"/>
          <w:szCs w:val="24"/>
        </w:rPr>
        <w:t>Minimum Required Provision (MRP</w:t>
      </w:r>
      <w:r w:rsidRPr="007C1A1C">
        <w:rPr>
          <w:color w:val="000000" w:themeColor="text1"/>
          <w:szCs w:val="24"/>
        </w:rPr>
        <w:t xml:space="preserve">) </w:t>
      </w:r>
      <w:r>
        <w:rPr>
          <w:szCs w:val="24"/>
        </w:rPr>
        <w:t xml:space="preserve">is applied to the assessment. </w:t>
      </w:r>
      <w:r w:rsidR="00537E45">
        <w:rPr>
          <w:szCs w:val="24"/>
        </w:rPr>
        <w:br/>
      </w:r>
      <w:r>
        <w:rPr>
          <w:szCs w:val="24"/>
        </w:rPr>
        <w:t>This incom</w:t>
      </w:r>
      <w:r w:rsidR="00537E45">
        <w:rPr>
          <w:szCs w:val="24"/>
        </w:rPr>
        <w:t>e could come from a variety of sources</w:t>
      </w:r>
      <w:r>
        <w:rPr>
          <w:szCs w:val="24"/>
        </w:rPr>
        <w:t xml:space="preserve"> such as</w:t>
      </w:r>
      <w:r w:rsidR="003649FF">
        <w:rPr>
          <w:szCs w:val="24"/>
        </w:rPr>
        <w:t xml:space="preserve"> a</w:t>
      </w:r>
      <w:r>
        <w:rPr>
          <w:szCs w:val="24"/>
        </w:rPr>
        <w:t xml:space="preserve"> </w:t>
      </w:r>
      <w:r w:rsidR="003649FF" w:rsidRPr="0002730C">
        <w:rPr>
          <w:szCs w:val="24"/>
        </w:rPr>
        <w:t>Postgraduate Loan</w:t>
      </w:r>
      <w:r w:rsidR="003649FF">
        <w:rPr>
          <w:szCs w:val="24"/>
        </w:rPr>
        <w:t xml:space="preserve">, </w:t>
      </w:r>
      <w:r w:rsidR="0073412E">
        <w:rPr>
          <w:szCs w:val="24"/>
        </w:rPr>
        <w:t xml:space="preserve">personal </w:t>
      </w:r>
      <w:r>
        <w:rPr>
          <w:szCs w:val="24"/>
        </w:rPr>
        <w:t xml:space="preserve">loans, </w:t>
      </w:r>
      <w:r w:rsidR="0073412E">
        <w:rPr>
          <w:szCs w:val="24"/>
        </w:rPr>
        <w:t xml:space="preserve">student overdrafts, </w:t>
      </w:r>
      <w:r>
        <w:rPr>
          <w:szCs w:val="24"/>
        </w:rPr>
        <w:t>grants, scholarships, part time work, savings etc.</w:t>
      </w:r>
      <w:r w:rsidR="00C42793">
        <w:rPr>
          <w:szCs w:val="24"/>
        </w:rPr>
        <w:br/>
      </w:r>
      <w:r>
        <w:rPr>
          <w:szCs w:val="24"/>
        </w:rPr>
        <w:t xml:space="preserve"> </w:t>
      </w:r>
      <w:r w:rsidR="00C42793">
        <w:rPr>
          <w:szCs w:val="24"/>
        </w:rPr>
        <w:br/>
      </w:r>
      <w:r w:rsidR="00C42793" w:rsidRPr="0002730C">
        <w:rPr>
          <w:szCs w:val="24"/>
        </w:rPr>
        <w:t xml:space="preserve">If the student’s net income </w:t>
      </w:r>
      <w:r w:rsidR="00C42793">
        <w:rPr>
          <w:szCs w:val="24"/>
        </w:rPr>
        <w:t xml:space="preserve">is over and above the </w:t>
      </w:r>
      <w:r w:rsidR="00C42793" w:rsidRPr="007C1A1C">
        <w:rPr>
          <w:color w:val="000000" w:themeColor="text1"/>
          <w:szCs w:val="24"/>
        </w:rPr>
        <w:t xml:space="preserve">MRP then the amount over the MRP </w:t>
      </w:r>
      <w:r w:rsidR="00C42793" w:rsidRPr="0002730C">
        <w:rPr>
          <w:szCs w:val="24"/>
        </w:rPr>
        <w:t xml:space="preserve">will be counted in full. </w:t>
      </w:r>
      <w:r w:rsidR="00C42793">
        <w:rPr>
          <w:szCs w:val="24"/>
        </w:rPr>
        <w:t xml:space="preserve"> </w:t>
      </w:r>
      <w:r w:rsidR="00C42793" w:rsidRPr="0002730C">
        <w:rPr>
          <w:szCs w:val="24"/>
        </w:rPr>
        <w:t xml:space="preserve">Partner’s income (if applicable) will be counted in full. </w:t>
      </w:r>
    </w:p>
    <w:tbl>
      <w:tblPr>
        <w:tblStyle w:val="TableGrid"/>
        <w:tblW w:w="10740" w:type="dxa"/>
        <w:tblLook w:val="04A0" w:firstRow="1" w:lastRow="0" w:firstColumn="1" w:lastColumn="0" w:noHBand="0" w:noVBand="1"/>
      </w:tblPr>
      <w:tblGrid>
        <w:gridCol w:w="2568"/>
        <w:gridCol w:w="2495"/>
        <w:gridCol w:w="2114"/>
        <w:gridCol w:w="3563"/>
      </w:tblGrid>
      <w:tr w:rsidR="009A5A8E" w:rsidRPr="008A2F0B" w14:paraId="4CEDD2A2" w14:textId="77777777" w:rsidTr="009A5A8E">
        <w:trPr>
          <w:trHeight w:val="330"/>
        </w:trPr>
        <w:tc>
          <w:tcPr>
            <w:tcW w:w="10740" w:type="dxa"/>
            <w:gridSpan w:val="4"/>
            <w:shd w:val="clear" w:color="auto" w:fill="F2F2F2" w:themeFill="background1" w:themeFillShade="F2"/>
            <w:vAlign w:val="center"/>
          </w:tcPr>
          <w:p w14:paraId="63339527" w14:textId="4D5AAA93" w:rsidR="009A5A8E" w:rsidRPr="009A5A8E" w:rsidRDefault="009A5A8E" w:rsidP="009A5A8E">
            <w:pPr>
              <w:jc w:val="center"/>
              <w:rPr>
                <w:b/>
                <w:bCs/>
                <w:szCs w:val="24"/>
              </w:rPr>
            </w:pPr>
            <w:r w:rsidRPr="009A5A8E">
              <w:rPr>
                <w:b/>
                <w:bCs/>
                <w:szCs w:val="24"/>
              </w:rPr>
              <w:t>Postgraduate student Minimum Required Provision (MRP) figures</w:t>
            </w:r>
          </w:p>
        </w:tc>
      </w:tr>
      <w:tr w:rsidR="00C42793" w:rsidRPr="008A2F0B" w14:paraId="2DB5C585" w14:textId="77777777" w:rsidTr="00C42793">
        <w:trPr>
          <w:trHeight w:val="330"/>
        </w:trPr>
        <w:tc>
          <w:tcPr>
            <w:tcW w:w="5063" w:type="dxa"/>
            <w:gridSpan w:val="2"/>
            <w:shd w:val="clear" w:color="auto" w:fill="F2F2F2" w:themeFill="background1" w:themeFillShade="F2"/>
            <w:vAlign w:val="center"/>
          </w:tcPr>
          <w:p w14:paraId="4C9EC420" w14:textId="77777777" w:rsidR="00C42793" w:rsidRPr="00A35B9C" w:rsidRDefault="00C42793" w:rsidP="00D02BB2">
            <w:pPr>
              <w:jc w:val="center"/>
              <w:rPr>
                <w:b/>
                <w:bCs/>
                <w:szCs w:val="24"/>
              </w:rPr>
            </w:pPr>
            <w:r w:rsidRPr="00A35B9C">
              <w:rPr>
                <w:b/>
                <w:bCs/>
                <w:szCs w:val="24"/>
              </w:rPr>
              <w:t>FULL TIME</w:t>
            </w:r>
          </w:p>
        </w:tc>
        <w:tc>
          <w:tcPr>
            <w:tcW w:w="5677" w:type="dxa"/>
            <w:gridSpan w:val="2"/>
            <w:shd w:val="clear" w:color="auto" w:fill="F2F2F2" w:themeFill="background1" w:themeFillShade="F2"/>
            <w:vAlign w:val="center"/>
          </w:tcPr>
          <w:p w14:paraId="01D6EFAF" w14:textId="77777777" w:rsidR="00C42793" w:rsidRPr="00A35B9C" w:rsidRDefault="00C42793" w:rsidP="00D02BB2">
            <w:pPr>
              <w:jc w:val="center"/>
              <w:rPr>
                <w:b/>
                <w:bCs/>
                <w:szCs w:val="24"/>
              </w:rPr>
            </w:pPr>
            <w:r w:rsidRPr="00A35B9C">
              <w:rPr>
                <w:b/>
                <w:bCs/>
                <w:szCs w:val="24"/>
              </w:rPr>
              <w:t>PART TIME</w:t>
            </w:r>
          </w:p>
        </w:tc>
      </w:tr>
      <w:tr w:rsidR="00C42793" w:rsidRPr="008A2F0B" w14:paraId="172B8F76" w14:textId="77777777" w:rsidTr="00C42793">
        <w:trPr>
          <w:trHeight w:val="330"/>
        </w:trPr>
        <w:tc>
          <w:tcPr>
            <w:tcW w:w="2568" w:type="dxa"/>
            <w:shd w:val="clear" w:color="auto" w:fill="F2F2F2" w:themeFill="background1" w:themeFillShade="F2"/>
            <w:vAlign w:val="center"/>
          </w:tcPr>
          <w:p w14:paraId="31675AF5" w14:textId="77777777" w:rsidR="00C42793" w:rsidRPr="008A2F0B" w:rsidRDefault="00C42793" w:rsidP="00D02BB2">
            <w:pPr>
              <w:jc w:val="right"/>
              <w:rPr>
                <w:b/>
                <w:szCs w:val="24"/>
              </w:rPr>
            </w:pPr>
            <w:r w:rsidRPr="008A2F0B">
              <w:rPr>
                <w:b/>
                <w:szCs w:val="24"/>
              </w:rPr>
              <w:t>Standard student</w:t>
            </w:r>
          </w:p>
        </w:tc>
        <w:tc>
          <w:tcPr>
            <w:tcW w:w="2495" w:type="dxa"/>
            <w:vAlign w:val="center"/>
          </w:tcPr>
          <w:p w14:paraId="6519391A" w14:textId="77777777" w:rsidR="00C42793" w:rsidRPr="00FF1B83" w:rsidRDefault="00C42793" w:rsidP="00D02BB2">
            <w:pPr>
              <w:rPr>
                <w:szCs w:val="24"/>
              </w:rPr>
            </w:pPr>
            <w:r>
              <w:rPr>
                <w:b/>
                <w:szCs w:val="24"/>
              </w:rPr>
              <w:t>£1,000</w:t>
            </w:r>
            <w:r w:rsidRPr="00FF1B83">
              <w:rPr>
                <w:b/>
                <w:szCs w:val="24"/>
              </w:rPr>
              <w:t xml:space="preserve"> PM</w:t>
            </w:r>
            <w:r>
              <w:rPr>
                <w:b/>
                <w:szCs w:val="24"/>
              </w:rPr>
              <w:t xml:space="preserve"> </w:t>
            </w:r>
            <w:r w:rsidRPr="00A35B9C">
              <w:rPr>
                <w:bCs/>
                <w:szCs w:val="24"/>
              </w:rPr>
              <w:t>– includes PG loan and earnings – if earnings above MRP count in full</w:t>
            </w:r>
          </w:p>
        </w:tc>
        <w:tc>
          <w:tcPr>
            <w:tcW w:w="2114" w:type="dxa"/>
            <w:shd w:val="clear" w:color="auto" w:fill="F2F2F2" w:themeFill="background1" w:themeFillShade="F2"/>
            <w:vAlign w:val="center"/>
          </w:tcPr>
          <w:p w14:paraId="13B07AF5" w14:textId="77777777" w:rsidR="00C42793" w:rsidRDefault="00C42793" w:rsidP="00D02BB2">
            <w:pPr>
              <w:rPr>
                <w:szCs w:val="24"/>
              </w:rPr>
            </w:pPr>
            <w:r w:rsidRPr="008A2F0B">
              <w:rPr>
                <w:b/>
                <w:szCs w:val="24"/>
              </w:rPr>
              <w:t>Standard student</w:t>
            </w:r>
          </w:p>
        </w:tc>
        <w:tc>
          <w:tcPr>
            <w:tcW w:w="3563" w:type="dxa"/>
          </w:tcPr>
          <w:p w14:paraId="7469BAAE" w14:textId="77777777" w:rsidR="00C42793" w:rsidRDefault="00C42793" w:rsidP="00D02BB2">
            <w:pPr>
              <w:rPr>
                <w:szCs w:val="24"/>
              </w:rPr>
            </w:pPr>
            <w:r w:rsidRPr="00A35B9C">
              <w:rPr>
                <w:b/>
                <w:bCs/>
                <w:szCs w:val="24"/>
              </w:rPr>
              <w:t>£1,250</w:t>
            </w:r>
            <w:r>
              <w:rPr>
                <w:b/>
                <w:bCs/>
                <w:szCs w:val="24"/>
              </w:rPr>
              <w:t xml:space="preserve"> PM</w:t>
            </w:r>
            <w:r>
              <w:rPr>
                <w:szCs w:val="24"/>
              </w:rPr>
              <w:t xml:space="preserve"> - </w:t>
            </w:r>
            <w:r w:rsidRPr="00A35B9C">
              <w:rPr>
                <w:bCs/>
                <w:szCs w:val="24"/>
              </w:rPr>
              <w:t>includes PG loan and earnings – if earnings above MRP count in full</w:t>
            </w:r>
          </w:p>
        </w:tc>
      </w:tr>
      <w:tr w:rsidR="00C42793" w:rsidRPr="008A2F0B" w14:paraId="430DDF12" w14:textId="77777777" w:rsidTr="00C42793">
        <w:trPr>
          <w:trHeight w:val="152"/>
        </w:trPr>
        <w:tc>
          <w:tcPr>
            <w:tcW w:w="2568" w:type="dxa"/>
            <w:shd w:val="clear" w:color="auto" w:fill="F2F2F2" w:themeFill="background1" w:themeFillShade="F2"/>
            <w:vAlign w:val="center"/>
          </w:tcPr>
          <w:p w14:paraId="7D2B6B38" w14:textId="77777777" w:rsidR="00C42793" w:rsidRPr="008A2F0B" w:rsidRDefault="00C42793" w:rsidP="00D02BB2">
            <w:pPr>
              <w:jc w:val="right"/>
              <w:rPr>
                <w:b/>
                <w:szCs w:val="24"/>
              </w:rPr>
            </w:pPr>
            <w:r w:rsidRPr="008A2F0B">
              <w:rPr>
                <w:b/>
                <w:szCs w:val="24"/>
              </w:rPr>
              <w:t>Dependants/Ill health/disability</w:t>
            </w:r>
          </w:p>
        </w:tc>
        <w:tc>
          <w:tcPr>
            <w:tcW w:w="2495" w:type="dxa"/>
            <w:vAlign w:val="center"/>
          </w:tcPr>
          <w:p w14:paraId="05BD3CE2" w14:textId="77777777" w:rsidR="00C42793" w:rsidRPr="00FF1B83" w:rsidRDefault="00C42793" w:rsidP="00D02BB2">
            <w:pPr>
              <w:rPr>
                <w:szCs w:val="24"/>
              </w:rPr>
            </w:pPr>
            <w:r>
              <w:rPr>
                <w:b/>
                <w:szCs w:val="24"/>
              </w:rPr>
              <w:t>£800</w:t>
            </w:r>
            <w:r w:rsidRPr="00FF1B83">
              <w:rPr>
                <w:b/>
                <w:szCs w:val="24"/>
              </w:rPr>
              <w:t xml:space="preserve"> PM</w:t>
            </w:r>
            <w:r>
              <w:rPr>
                <w:b/>
                <w:szCs w:val="24"/>
              </w:rPr>
              <w:t xml:space="preserve">  - </w:t>
            </w:r>
            <w:r w:rsidRPr="00A35B9C">
              <w:rPr>
                <w:bCs/>
                <w:szCs w:val="24"/>
              </w:rPr>
              <w:t>includes PG loan and earnings – if earnings above MRP count in full</w:t>
            </w:r>
          </w:p>
        </w:tc>
        <w:tc>
          <w:tcPr>
            <w:tcW w:w="2114" w:type="dxa"/>
            <w:shd w:val="clear" w:color="auto" w:fill="F2F2F2" w:themeFill="background1" w:themeFillShade="F2"/>
            <w:vAlign w:val="center"/>
          </w:tcPr>
          <w:p w14:paraId="47D54F31" w14:textId="77777777" w:rsidR="00C42793" w:rsidRDefault="00C42793" w:rsidP="00D02BB2">
            <w:pPr>
              <w:rPr>
                <w:szCs w:val="24"/>
              </w:rPr>
            </w:pPr>
            <w:r w:rsidRPr="008A2F0B">
              <w:rPr>
                <w:b/>
                <w:szCs w:val="24"/>
              </w:rPr>
              <w:t>Dependants/Ill health/disability</w:t>
            </w:r>
          </w:p>
        </w:tc>
        <w:tc>
          <w:tcPr>
            <w:tcW w:w="3563" w:type="dxa"/>
          </w:tcPr>
          <w:p w14:paraId="5D4BE144" w14:textId="77777777" w:rsidR="00C42793" w:rsidRDefault="00C42793" w:rsidP="00D02BB2">
            <w:pPr>
              <w:rPr>
                <w:szCs w:val="24"/>
              </w:rPr>
            </w:pPr>
            <w:r w:rsidRPr="00A35B9C">
              <w:rPr>
                <w:b/>
                <w:bCs/>
                <w:szCs w:val="24"/>
              </w:rPr>
              <w:t>£1,050</w:t>
            </w:r>
            <w:r>
              <w:rPr>
                <w:szCs w:val="24"/>
              </w:rPr>
              <w:t xml:space="preserve"> </w:t>
            </w:r>
            <w:r w:rsidRPr="00A35B9C">
              <w:rPr>
                <w:b/>
                <w:bCs/>
                <w:szCs w:val="24"/>
              </w:rPr>
              <w:t>PM</w:t>
            </w:r>
            <w:r>
              <w:rPr>
                <w:szCs w:val="24"/>
              </w:rPr>
              <w:t xml:space="preserve"> - </w:t>
            </w:r>
            <w:r w:rsidRPr="00A35B9C">
              <w:rPr>
                <w:bCs/>
                <w:szCs w:val="24"/>
              </w:rPr>
              <w:t>includes PG loan and earnings – if earnings above MRP count in full</w:t>
            </w:r>
          </w:p>
        </w:tc>
      </w:tr>
    </w:tbl>
    <w:p w14:paraId="086C484F" w14:textId="0537129B" w:rsidR="00AF131D" w:rsidRDefault="00AF131D">
      <w:pPr>
        <w:rPr>
          <w:szCs w:val="24"/>
        </w:rPr>
      </w:pPr>
    </w:p>
    <w:p w14:paraId="6821551E" w14:textId="554528ED" w:rsidR="00C92F6B" w:rsidRDefault="00C92F6B">
      <w:pPr>
        <w:rPr>
          <w:szCs w:val="24"/>
        </w:rPr>
      </w:pPr>
      <w:bookmarkStart w:id="9" w:name="_Toc50556433"/>
      <w:r>
        <w:rPr>
          <w:rStyle w:val="Heading1Char"/>
        </w:rPr>
        <w:t>Student Funding overpayments &amp; debts to the university</w:t>
      </w:r>
      <w:bookmarkEnd w:id="9"/>
      <w:r>
        <w:rPr>
          <w:rStyle w:val="Heading1Char"/>
        </w:rPr>
        <w:br/>
      </w:r>
      <w:r>
        <w:rPr>
          <w:szCs w:val="24"/>
        </w:rPr>
        <w:t>If a student has an student funding overpayment which has been deducted from their entitlement for the academic year then students are advised to initially apply to the Student Finance Hardship Fund</w:t>
      </w:r>
      <w:r w:rsidR="000A34BE">
        <w:rPr>
          <w:szCs w:val="24"/>
        </w:rPr>
        <w:t>.</w:t>
      </w:r>
      <w:r w:rsidR="000A34BE">
        <w:rPr>
          <w:szCs w:val="24"/>
        </w:rPr>
        <w:br/>
        <w:t>T</w:t>
      </w:r>
      <w:r>
        <w:rPr>
          <w:szCs w:val="24"/>
        </w:rPr>
        <w:t xml:space="preserve">o receive an application form please contact the student helpline for your student finance provider and request </w:t>
      </w:r>
      <w:r w:rsidR="000A34BE">
        <w:rPr>
          <w:szCs w:val="24"/>
        </w:rPr>
        <w:t>for one</w:t>
      </w:r>
      <w:r>
        <w:rPr>
          <w:szCs w:val="24"/>
        </w:rPr>
        <w:t xml:space="preserve"> to be sent to you.</w:t>
      </w:r>
      <w:r>
        <w:rPr>
          <w:szCs w:val="24"/>
        </w:rPr>
        <w:br/>
        <w:t>Students can apply to the Student Finance Hardship Fund to request that their funding is reinstated and the repayment of the overpayment is postponed until the after the course is finished. This is completely at the</w:t>
      </w:r>
      <w:r w:rsidR="000A34BE">
        <w:rPr>
          <w:szCs w:val="24"/>
        </w:rPr>
        <w:t xml:space="preserve"> discretion of the </w:t>
      </w:r>
      <w:r>
        <w:rPr>
          <w:szCs w:val="24"/>
        </w:rPr>
        <w:t xml:space="preserve"> finance provider so cannot be guaranteed. Students can contact </w:t>
      </w:r>
      <w:hyperlink r:id="rId16" w:history="1">
        <w:r w:rsidRPr="00A90DA0">
          <w:rPr>
            <w:rStyle w:val="Hyperlink"/>
            <w:szCs w:val="24"/>
          </w:rPr>
          <w:t>studentfunding@marjon.ac.uk</w:t>
        </w:r>
      </w:hyperlink>
      <w:r>
        <w:rPr>
          <w:szCs w:val="24"/>
        </w:rPr>
        <w:t xml:space="preserve"> for help with this.</w:t>
      </w:r>
      <w:r>
        <w:rPr>
          <w:szCs w:val="24"/>
        </w:rPr>
        <w:br/>
        <w:t>Student Funding overpayment deductions cannot be covered by the University Hardship Fund unless there are exceptional circumstances and a student has been refused the Student Finance Hardship Fund.</w:t>
      </w:r>
    </w:p>
    <w:p w14:paraId="566E19D8" w14:textId="1E5C9315" w:rsidR="00C92F6B" w:rsidRPr="00C92F6B" w:rsidRDefault="00C92F6B">
      <w:pPr>
        <w:rPr>
          <w:rStyle w:val="Heading1Char"/>
          <w:rFonts w:ascii="Calibri" w:eastAsiaTheme="minorHAnsi" w:hAnsi="Calibri" w:cstheme="minorBidi"/>
          <w:b w:val="0"/>
          <w:bCs w:val="0"/>
          <w:color w:val="auto"/>
          <w:sz w:val="24"/>
          <w:szCs w:val="24"/>
        </w:rPr>
      </w:pPr>
      <w:r>
        <w:rPr>
          <w:szCs w:val="24"/>
        </w:rPr>
        <w:t xml:space="preserve">If a student owes money to the university </w:t>
      </w:r>
      <w:r w:rsidR="000A34BE">
        <w:rPr>
          <w:szCs w:val="24"/>
        </w:rPr>
        <w:t>(</w:t>
      </w:r>
      <w:r>
        <w:rPr>
          <w:szCs w:val="24"/>
        </w:rPr>
        <w:t>e.g. outstanding accommodation debt, tuition fees, Emergency Loan repayments</w:t>
      </w:r>
      <w:r w:rsidR="000A34BE">
        <w:rPr>
          <w:szCs w:val="24"/>
        </w:rPr>
        <w:t>)</w:t>
      </w:r>
      <w:r>
        <w:rPr>
          <w:szCs w:val="24"/>
        </w:rPr>
        <w:t xml:space="preserve"> </w:t>
      </w:r>
      <w:r w:rsidR="000A34BE">
        <w:rPr>
          <w:szCs w:val="24"/>
        </w:rPr>
        <w:t>d</w:t>
      </w:r>
      <w:r>
        <w:rPr>
          <w:szCs w:val="24"/>
        </w:rPr>
        <w:t xml:space="preserve">ependant on the amount of debt </w:t>
      </w:r>
      <w:r w:rsidR="000A34BE">
        <w:rPr>
          <w:szCs w:val="24"/>
        </w:rPr>
        <w:t xml:space="preserve">applications may be suspended until the debt is cleared or </w:t>
      </w:r>
      <w:r>
        <w:rPr>
          <w:szCs w:val="24"/>
        </w:rPr>
        <w:t xml:space="preserve">a payment plan is in place </w:t>
      </w:r>
      <w:r w:rsidR="000A34BE">
        <w:rPr>
          <w:szCs w:val="24"/>
        </w:rPr>
        <w:t xml:space="preserve">with the Finance department </w:t>
      </w:r>
      <w:r>
        <w:rPr>
          <w:szCs w:val="24"/>
        </w:rPr>
        <w:t xml:space="preserve">and has been adhered </w:t>
      </w:r>
      <w:r w:rsidR="000A34BE">
        <w:rPr>
          <w:szCs w:val="24"/>
        </w:rPr>
        <w:t>to.</w:t>
      </w:r>
      <w:r w:rsidR="000A34BE">
        <w:rPr>
          <w:szCs w:val="24"/>
        </w:rPr>
        <w:br/>
      </w:r>
      <w:r w:rsidR="000A34BE">
        <w:rPr>
          <w:szCs w:val="24"/>
        </w:rPr>
        <w:lastRenderedPageBreak/>
        <w:t>Applications may still be considered although if a student is eligible for a UHF award this will need to be used to clear or put towards the outstanding university debt.</w:t>
      </w:r>
    </w:p>
    <w:p w14:paraId="0E8BBBFB" w14:textId="63BEBF47" w:rsidR="00417149" w:rsidRPr="00417149" w:rsidRDefault="00C92F6B" w:rsidP="00417149">
      <w:pPr>
        <w:pStyle w:val="NormalWeb"/>
        <w:rPr>
          <w:rFonts w:asciiTheme="minorHAnsi" w:hAnsiTheme="minorHAnsi" w:cstheme="minorHAnsi"/>
          <w:color w:val="000000"/>
        </w:rPr>
      </w:pPr>
      <w:bookmarkStart w:id="10" w:name="_Toc50556434"/>
      <w:r w:rsidRPr="00417149">
        <w:rPr>
          <w:rStyle w:val="Heading1Char"/>
          <w:lang w:eastAsia="en-US"/>
        </w:rPr>
        <w:t>Laptop costs following Covid-19</w:t>
      </w:r>
      <w:bookmarkEnd w:id="10"/>
      <w:r w:rsidR="000A34BE" w:rsidRPr="00417149">
        <w:rPr>
          <w:rStyle w:val="Heading1Char"/>
          <w:rFonts w:asciiTheme="minorHAnsi" w:hAnsiTheme="minorHAnsi" w:cstheme="minorHAnsi"/>
          <w:sz w:val="24"/>
          <w:szCs w:val="24"/>
        </w:rPr>
        <w:br/>
      </w:r>
      <w:r w:rsidR="00417149" w:rsidRPr="00417149">
        <w:rPr>
          <w:rFonts w:asciiTheme="minorHAnsi" w:hAnsiTheme="minorHAnsi" w:cstheme="minorHAnsi"/>
          <w:color w:val="000000"/>
        </w:rPr>
        <w:t xml:space="preserve">With a large majority of courses and materials being made available online and all teaching and learning moving to a blend of classroom and online learning, there </w:t>
      </w:r>
      <w:r w:rsidR="00417149">
        <w:rPr>
          <w:rFonts w:asciiTheme="minorHAnsi" w:hAnsiTheme="minorHAnsi" w:cstheme="minorHAnsi"/>
          <w:color w:val="000000"/>
        </w:rPr>
        <w:t>is</w:t>
      </w:r>
      <w:r w:rsidR="00417149" w:rsidRPr="00417149">
        <w:rPr>
          <w:rFonts w:asciiTheme="minorHAnsi" w:hAnsiTheme="minorHAnsi" w:cstheme="minorHAnsi"/>
          <w:color w:val="000000"/>
        </w:rPr>
        <w:t xml:space="preserve"> a greater need </w:t>
      </w:r>
      <w:r w:rsidR="00417149">
        <w:rPr>
          <w:rFonts w:asciiTheme="minorHAnsi" w:hAnsiTheme="minorHAnsi" w:cstheme="minorHAnsi"/>
          <w:color w:val="000000"/>
        </w:rPr>
        <w:t>for</w:t>
      </w:r>
      <w:r w:rsidR="00417149" w:rsidRPr="00417149">
        <w:rPr>
          <w:rFonts w:asciiTheme="minorHAnsi" w:hAnsiTheme="minorHAnsi" w:cstheme="minorHAnsi"/>
          <w:color w:val="000000"/>
        </w:rPr>
        <w:t xml:space="preserve"> Students </w:t>
      </w:r>
      <w:r w:rsidR="00417149">
        <w:rPr>
          <w:rFonts w:asciiTheme="minorHAnsi" w:hAnsiTheme="minorHAnsi" w:cstheme="minorHAnsi"/>
          <w:color w:val="000000"/>
        </w:rPr>
        <w:t xml:space="preserve">to </w:t>
      </w:r>
      <w:r w:rsidR="00417149" w:rsidRPr="00417149">
        <w:rPr>
          <w:rFonts w:asciiTheme="minorHAnsi" w:hAnsiTheme="minorHAnsi" w:cstheme="minorHAnsi"/>
          <w:color w:val="000000"/>
        </w:rPr>
        <w:t xml:space="preserve">have </w:t>
      </w:r>
      <w:r w:rsidR="00E30FA7">
        <w:rPr>
          <w:rFonts w:asciiTheme="minorHAnsi" w:hAnsiTheme="minorHAnsi" w:cstheme="minorHAnsi"/>
          <w:color w:val="000000"/>
        </w:rPr>
        <w:t>laptops/computers</w:t>
      </w:r>
      <w:r w:rsidR="00417149" w:rsidRPr="00417149">
        <w:rPr>
          <w:rFonts w:asciiTheme="minorHAnsi" w:hAnsiTheme="minorHAnsi" w:cstheme="minorHAnsi"/>
          <w:color w:val="000000"/>
        </w:rPr>
        <w:t xml:space="preserve"> to allow them to fully partake in the online sessions and access course content remotely.</w:t>
      </w:r>
    </w:p>
    <w:p w14:paraId="1D45B402" w14:textId="052A73AB" w:rsidR="00E30FA7" w:rsidRDefault="00417149" w:rsidP="00417149">
      <w:pPr>
        <w:pStyle w:val="NormalWeb"/>
        <w:rPr>
          <w:rFonts w:asciiTheme="minorHAnsi" w:hAnsiTheme="minorHAnsi" w:cstheme="minorHAnsi"/>
        </w:rPr>
      </w:pPr>
      <w:r w:rsidRPr="00417149">
        <w:rPr>
          <w:rFonts w:asciiTheme="minorHAnsi" w:hAnsiTheme="minorHAnsi" w:cstheme="minorHAnsi"/>
          <w:color w:val="000000"/>
        </w:rPr>
        <w:t xml:space="preserve">It is </w:t>
      </w:r>
      <w:r>
        <w:rPr>
          <w:rFonts w:asciiTheme="minorHAnsi" w:hAnsiTheme="minorHAnsi" w:cstheme="minorHAnsi"/>
          <w:color w:val="000000"/>
        </w:rPr>
        <w:t>expected</w:t>
      </w:r>
      <w:r w:rsidRPr="00417149">
        <w:rPr>
          <w:rFonts w:asciiTheme="minorHAnsi" w:hAnsiTheme="minorHAnsi" w:cstheme="minorHAnsi"/>
          <w:color w:val="000000"/>
        </w:rPr>
        <w:t xml:space="preserve"> </w:t>
      </w:r>
      <w:r>
        <w:rPr>
          <w:rFonts w:asciiTheme="minorHAnsi" w:hAnsiTheme="minorHAnsi" w:cstheme="minorHAnsi"/>
          <w:color w:val="000000"/>
        </w:rPr>
        <w:t>that</w:t>
      </w:r>
      <w:r w:rsidRPr="00417149">
        <w:rPr>
          <w:rFonts w:asciiTheme="minorHAnsi" w:hAnsiTheme="minorHAnsi" w:cstheme="minorHAnsi"/>
          <w:color w:val="000000"/>
        </w:rPr>
        <w:t xml:space="preserve"> Students </w:t>
      </w:r>
      <w:r>
        <w:rPr>
          <w:rFonts w:asciiTheme="minorHAnsi" w:hAnsiTheme="minorHAnsi" w:cstheme="minorHAnsi"/>
          <w:color w:val="000000"/>
        </w:rPr>
        <w:t xml:space="preserve">will </w:t>
      </w:r>
      <w:r w:rsidRPr="00417149">
        <w:rPr>
          <w:rFonts w:asciiTheme="minorHAnsi" w:hAnsiTheme="minorHAnsi" w:cstheme="minorHAnsi"/>
          <w:color w:val="000000"/>
        </w:rPr>
        <w:t xml:space="preserve">have a device which is capable of allowing this functionality, however </w:t>
      </w:r>
      <w:r w:rsidR="00E30FA7">
        <w:rPr>
          <w:rFonts w:asciiTheme="minorHAnsi" w:hAnsiTheme="minorHAnsi" w:cstheme="minorHAnsi"/>
          <w:color w:val="000000"/>
        </w:rPr>
        <w:t xml:space="preserve">some </w:t>
      </w:r>
      <w:r>
        <w:rPr>
          <w:rFonts w:asciiTheme="minorHAnsi" w:hAnsiTheme="minorHAnsi" w:cstheme="minorHAnsi"/>
          <w:color w:val="000000"/>
        </w:rPr>
        <w:t xml:space="preserve">students </w:t>
      </w:r>
      <w:r w:rsidRPr="00417149">
        <w:rPr>
          <w:rFonts w:asciiTheme="minorHAnsi" w:hAnsiTheme="minorHAnsi" w:cstheme="minorHAnsi"/>
          <w:color w:val="000000"/>
        </w:rPr>
        <w:t>may not have access to a device to allow them to either attend online classes, access digital learning resources or complete their coursework easily. Students whose own devices are either not fully compatible or have broken, leaving them without a device</w:t>
      </w:r>
      <w:r>
        <w:rPr>
          <w:rFonts w:asciiTheme="minorHAnsi" w:hAnsiTheme="minorHAnsi" w:cstheme="minorHAnsi"/>
          <w:color w:val="000000"/>
        </w:rPr>
        <w:t xml:space="preserve"> can apply to the UHF for help towards the cost of purchasing a new laptop. </w:t>
      </w:r>
      <w:r w:rsidR="00E30FA7">
        <w:rPr>
          <w:rFonts w:asciiTheme="minorHAnsi" w:hAnsiTheme="minorHAnsi" w:cstheme="minorHAnsi"/>
          <w:color w:val="000000"/>
        </w:rPr>
        <w:br/>
      </w:r>
      <w:r>
        <w:rPr>
          <w:rFonts w:asciiTheme="minorHAnsi" w:hAnsiTheme="minorHAnsi" w:cstheme="minorHAnsi"/>
          <w:color w:val="000000"/>
        </w:rPr>
        <w:t xml:space="preserve">Students must evidence their need and </w:t>
      </w:r>
      <w:r w:rsidR="00E30FA7">
        <w:rPr>
          <w:rFonts w:asciiTheme="minorHAnsi" w:hAnsiTheme="minorHAnsi" w:cstheme="minorHAnsi"/>
          <w:color w:val="000000"/>
        </w:rPr>
        <w:t xml:space="preserve">explain their reason for needing a new laptop. </w:t>
      </w:r>
      <w:r w:rsidR="00E30FA7">
        <w:rPr>
          <w:rFonts w:asciiTheme="minorHAnsi" w:hAnsiTheme="minorHAnsi" w:cstheme="minorHAnsi"/>
          <w:color w:val="000000"/>
        </w:rPr>
        <w:br/>
        <w:t xml:space="preserve">Fixing a laptop would be preferable so students are advised to first seek advice to see if their laptop is fixable. If it is unfixable or the amount to fix is more than a new laptop then students can apply to the UHF for help towards the cost of a new laptop. </w:t>
      </w:r>
      <w:r w:rsidR="00E30FA7">
        <w:rPr>
          <w:rFonts w:asciiTheme="minorHAnsi" w:hAnsiTheme="minorHAnsi" w:cstheme="minorHAnsi"/>
          <w:color w:val="000000"/>
        </w:rPr>
        <w:br/>
      </w:r>
      <w:r w:rsidR="00E30FA7">
        <w:rPr>
          <w:rFonts w:asciiTheme="minorHAnsi" w:hAnsiTheme="minorHAnsi" w:cstheme="minorHAnsi"/>
        </w:rPr>
        <w:t xml:space="preserve">Students </w:t>
      </w:r>
      <w:r w:rsidR="00E30FA7" w:rsidRPr="00E30FA7">
        <w:rPr>
          <w:rFonts w:asciiTheme="minorHAnsi" w:hAnsiTheme="minorHAnsi" w:cstheme="minorHAnsi"/>
        </w:rPr>
        <w:t>cannot apply for this cost alone but must undertake a full UHF assessment and provide all evidence required.</w:t>
      </w:r>
      <w:r w:rsidR="00E30FA7">
        <w:t xml:space="preserve"> </w:t>
      </w:r>
      <w:r w:rsidR="00E30FA7">
        <w:br/>
      </w:r>
      <w:r w:rsidR="00E30FA7">
        <w:rPr>
          <w:rFonts w:asciiTheme="minorHAnsi" w:hAnsiTheme="minorHAnsi" w:cstheme="minorHAnsi"/>
          <w:color w:val="000000"/>
        </w:rPr>
        <w:t>T</w:t>
      </w:r>
      <w:r w:rsidR="00E30FA7" w:rsidRPr="00E30FA7">
        <w:rPr>
          <w:rFonts w:asciiTheme="minorHAnsi" w:hAnsiTheme="minorHAnsi" w:cstheme="minorHAnsi"/>
        </w:rPr>
        <w:t xml:space="preserve">he student would be assessed to see if they have a financial deficit over the academic year and if they would be eligible for support from the fund. If awarded financial support from the UHF, the student can </w:t>
      </w:r>
      <w:r w:rsidR="00E30FA7">
        <w:rPr>
          <w:rFonts w:asciiTheme="minorHAnsi" w:hAnsiTheme="minorHAnsi" w:cstheme="minorHAnsi"/>
        </w:rPr>
        <w:t xml:space="preserve">use this towards the cost of a new laptop </w:t>
      </w:r>
      <w:r w:rsidR="00E30FA7" w:rsidRPr="00E30FA7">
        <w:rPr>
          <w:rFonts w:asciiTheme="minorHAnsi" w:hAnsiTheme="minorHAnsi" w:cstheme="minorHAnsi"/>
        </w:rPr>
        <w:t xml:space="preserve">and any additional award </w:t>
      </w:r>
      <w:r w:rsidR="00A37D9F">
        <w:rPr>
          <w:rFonts w:asciiTheme="minorHAnsi" w:hAnsiTheme="minorHAnsi" w:cstheme="minorHAnsi"/>
        </w:rPr>
        <w:t>towards other costs</w:t>
      </w:r>
      <w:r w:rsidR="00E30FA7" w:rsidRPr="00E30FA7">
        <w:rPr>
          <w:rFonts w:asciiTheme="minorHAnsi" w:hAnsiTheme="minorHAnsi" w:cstheme="minorHAnsi"/>
        </w:rPr>
        <w:t>.</w:t>
      </w:r>
    </w:p>
    <w:p w14:paraId="536CE12C" w14:textId="157F7427" w:rsidR="00E30FA7" w:rsidRPr="00E30FA7" w:rsidRDefault="00E30FA7" w:rsidP="00417149">
      <w:pPr>
        <w:pStyle w:val="NormalWeb"/>
        <w:rPr>
          <w:rFonts w:asciiTheme="minorHAnsi" w:hAnsiTheme="minorHAnsi" w:cstheme="minorHAnsi"/>
        </w:rPr>
      </w:pPr>
      <w:r>
        <w:rPr>
          <w:rFonts w:asciiTheme="minorHAnsi" w:hAnsiTheme="minorHAnsi" w:cstheme="minorHAnsi"/>
        </w:rPr>
        <w:t>The UHF contribution cost towards a new laptop is capped at £200.</w:t>
      </w:r>
    </w:p>
    <w:p w14:paraId="5EE5131A" w14:textId="6EC472C6" w:rsidR="006553AD" w:rsidRPr="00994A8C" w:rsidRDefault="00A0477A" w:rsidP="002D0260">
      <w:pPr>
        <w:rPr>
          <w:szCs w:val="24"/>
        </w:rPr>
      </w:pPr>
      <w:bookmarkStart w:id="11" w:name="_Toc50556435"/>
      <w:r w:rsidRPr="00A55B13">
        <w:rPr>
          <w:rStyle w:val="Heading1Char"/>
        </w:rPr>
        <w:t>Interviews</w:t>
      </w:r>
      <w:bookmarkEnd w:id="11"/>
      <w:r w:rsidR="002D0260">
        <w:rPr>
          <w:b/>
          <w:sz w:val="28"/>
          <w:szCs w:val="28"/>
        </w:rPr>
        <w:br/>
      </w:r>
      <w:r w:rsidR="002D0260">
        <w:rPr>
          <w:szCs w:val="24"/>
        </w:rPr>
        <w:t>In some cases assessors may c</w:t>
      </w:r>
      <w:r w:rsidR="00D402CD">
        <w:rPr>
          <w:szCs w:val="24"/>
        </w:rPr>
        <w:t>ontact</w:t>
      </w:r>
      <w:r w:rsidR="002D0260">
        <w:rPr>
          <w:szCs w:val="24"/>
        </w:rPr>
        <w:t xml:space="preserve"> a student in for an interview regarding their UHF application. The purpose of the interview is to usually clarify some information in an application, particularly where a student may have unusual circumstances. </w:t>
      </w:r>
      <w:r w:rsidR="002D0260">
        <w:rPr>
          <w:szCs w:val="24"/>
        </w:rPr>
        <w:br/>
        <w:t xml:space="preserve">If an interview is required we will contact students through their Marjon email account to arrange a convenient interview time. </w:t>
      </w:r>
    </w:p>
    <w:p w14:paraId="56DC5875" w14:textId="592004E1" w:rsidR="00994A8C" w:rsidRPr="00D402CD" w:rsidRDefault="00A0477A" w:rsidP="00D402CD">
      <w:pPr>
        <w:rPr>
          <w:szCs w:val="24"/>
        </w:rPr>
      </w:pPr>
      <w:bookmarkStart w:id="12" w:name="_Toc50556436"/>
      <w:r w:rsidRPr="00A55B13">
        <w:rPr>
          <w:rStyle w:val="Heading1Char"/>
        </w:rPr>
        <w:t>Timescale for application assessment and payment</w:t>
      </w:r>
      <w:bookmarkEnd w:id="12"/>
      <w:r w:rsidR="002D0260">
        <w:rPr>
          <w:b/>
          <w:sz w:val="28"/>
          <w:szCs w:val="28"/>
        </w:rPr>
        <w:br/>
      </w:r>
      <w:r w:rsidR="006553AD">
        <w:rPr>
          <w:szCs w:val="24"/>
        </w:rPr>
        <w:t xml:space="preserve">Completed applications forms and evidence </w:t>
      </w:r>
      <w:r w:rsidR="00D402CD">
        <w:rPr>
          <w:szCs w:val="24"/>
        </w:rPr>
        <w:t>must be e</w:t>
      </w:r>
      <w:r w:rsidR="006553AD" w:rsidRPr="00D402CD">
        <w:rPr>
          <w:szCs w:val="24"/>
        </w:rPr>
        <w:t>mail</w:t>
      </w:r>
      <w:r w:rsidR="00994A8C" w:rsidRPr="00D402CD">
        <w:rPr>
          <w:szCs w:val="24"/>
        </w:rPr>
        <w:t>ed</w:t>
      </w:r>
      <w:r w:rsidR="006553AD" w:rsidRPr="00D402CD">
        <w:rPr>
          <w:szCs w:val="24"/>
        </w:rPr>
        <w:t xml:space="preserve"> to: </w:t>
      </w:r>
      <w:hyperlink r:id="rId17" w:history="1">
        <w:r w:rsidR="006553AD" w:rsidRPr="00D402CD">
          <w:rPr>
            <w:rStyle w:val="Hyperlink"/>
            <w:szCs w:val="24"/>
          </w:rPr>
          <w:t>studentfunding@marjon.ac.uk</w:t>
        </w:r>
      </w:hyperlink>
      <w:r w:rsidR="00994A8C" w:rsidRPr="00D402CD">
        <w:rPr>
          <w:szCs w:val="24"/>
        </w:rPr>
        <w:t xml:space="preserve"> </w:t>
      </w:r>
    </w:p>
    <w:p w14:paraId="7F527784" w14:textId="77777777" w:rsidR="002D0260" w:rsidRDefault="002D0260" w:rsidP="002D0260">
      <w:pPr>
        <w:rPr>
          <w:szCs w:val="24"/>
        </w:rPr>
      </w:pPr>
      <w:r>
        <w:rPr>
          <w:szCs w:val="24"/>
        </w:rPr>
        <w:t xml:space="preserve">Provided </w:t>
      </w:r>
      <w:r w:rsidR="00BB5F24">
        <w:rPr>
          <w:szCs w:val="24"/>
        </w:rPr>
        <w:t xml:space="preserve">that </w:t>
      </w:r>
      <w:r>
        <w:rPr>
          <w:szCs w:val="24"/>
        </w:rPr>
        <w:t xml:space="preserve">your application form has been accurately completed and the appropriate evidence submitted a decision will be made within 30 working days (excluding vacations) of the application being completed. </w:t>
      </w:r>
    </w:p>
    <w:p w14:paraId="19C00B40" w14:textId="26FA2941" w:rsidR="00A0477A" w:rsidRPr="002D0260" w:rsidRDefault="002D0260">
      <w:pPr>
        <w:rPr>
          <w:szCs w:val="24"/>
        </w:rPr>
      </w:pPr>
      <w:r>
        <w:rPr>
          <w:szCs w:val="24"/>
        </w:rPr>
        <w:t xml:space="preserve">You will be notified of the outcome via an email to your </w:t>
      </w:r>
      <w:r w:rsidR="00566936">
        <w:rPr>
          <w:szCs w:val="24"/>
        </w:rPr>
        <w:t>Marjon</w:t>
      </w:r>
      <w:r w:rsidR="00CF206F">
        <w:rPr>
          <w:szCs w:val="24"/>
        </w:rPr>
        <w:t xml:space="preserve"> email account.  </w:t>
      </w:r>
      <w:r>
        <w:rPr>
          <w:szCs w:val="24"/>
        </w:rPr>
        <w:t xml:space="preserve">It is your responsibility to keep checking your Marjon email account for updates and in case we need further information from you to support your application. </w:t>
      </w:r>
      <w:r>
        <w:rPr>
          <w:szCs w:val="24"/>
        </w:rPr>
        <w:br/>
      </w:r>
      <w:r>
        <w:rPr>
          <w:szCs w:val="24"/>
        </w:rPr>
        <w:br/>
        <w:t xml:space="preserve">Payments will be made into your designated bank account and your payment will be received within 10 working days of receipt of your award email, provided you have completed and emailed </w:t>
      </w:r>
      <w:hyperlink r:id="rId18" w:history="1">
        <w:r w:rsidRPr="00902813">
          <w:rPr>
            <w:rStyle w:val="Hyperlink"/>
            <w:szCs w:val="24"/>
          </w:rPr>
          <w:t>finance@marjon.ac.uk</w:t>
        </w:r>
      </w:hyperlink>
      <w:r>
        <w:rPr>
          <w:szCs w:val="24"/>
        </w:rPr>
        <w:t xml:space="preserve"> your </w:t>
      </w:r>
      <w:r w:rsidR="003A514F">
        <w:rPr>
          <w:szCs w:val="24"/>
        </w:rPr>
        <w:t>bank details</w:t>
      </w:r>
      <w:r>
        <w:rPr>
          <w:szCs w:val="24"/>
        </w:rPr>
        <w:t xml:space="preserve"> form which </w:t>
      </w:r>
      <w:r w:rsidR="003A514F">
        <w:rPr>
          <w:szCs w:val="24"/>
        </w:rPr>
        <w:t>will be sent to you with the confirmation email of your award</w:t>
      </w:r>
      <w:r>
        <w:rPr>
          <w:szCs w:val="24"/>
        </w:rPr>
        <w:t xml:space="preserve">.  </w:t>
      </w:r>
    </w:p>
    <w:p w14:paraId="777C594F" w14:textId="611760B5" w:rsidR="00242126" w:rsidRPr="004F13F9" w:rsidRDefault="00A0477A" w:rsidP="00242126">
      <w:pPr>
        <w:rPr>
          <w:szCs w:val="24"/>
        </w:rPr>
        <w:sectPr w:rsidR="00242126" w:rsidRPr="004F13F9" w:rsidSect="00242126">
          <w:type w:val="continuous"/>
          <w:pgSz w:w="11906" w:h="16838"/>
          <w:pgMar w:top="720" w:right="720" w:bottom="720" w:left="720" w:header="708" w:footer="708" w:gutter="0"/>
          <w:cols w:sep="1" w:space="709"/>
          <w:docGrid w:linePitch="360"/>
        </w:sectPr>
      </w:pPr>
      <w:bookmarkStart w:id="13" w:name="_Toc50556437"/>
      <w:r w:rsidRPr="00A55B13">
        <w:rPr>
          <w:rStyle w:val="Heading1Char"/>
        </w:rPr>
        <w:lastRenderedPageBreak/>
        <w:t>How to appeal</w:t>
      </w:r>
      <w:bookmarkEnd w:id="13"/>
      <w:r w:rsidR="002D0260">
        <w:rPr>
          <w:b/>
          <w:sz w:val="28"/>
          <w:szCs w:val="28"/>
        </w:rPr>
        <w:br/>
      </w:r>
      <w:r w:rsidR="002D0260" w:rsidRPr="00EF0D66">
        <w:rPr>
          <w:szCs w:val="24"/>
        </w:rPr>
        <w:t>If</w:t>
      </w:r>
      <w:r w:rsidR="002D0260">
        <w:rPr>
          <w:szCs w:val="24"/>
        </w:rPr>
        <w:t xml:space="preserve"> you are unhappy with the outcome of your UHF </w:t>
      </w:r>
      <w:r w:rsidR="009B4199">
        <w:rPr>
          <w:szCs w:val="24"/>
        </w:rPr>
        <w:t>application you</w:t>
      </w:r>
      <w:r w:rsidR="002D0260">
        <w:rPr>
          <w:szCs w:val="24"/>
        </w:rPr>
        <w:t xml:space="preserve"> can appeal against th</w:t>
      </w:r>
      <w:r w:rsidR="00D402CD">
        <w:rPr>
          <w:szCs w:val="24"/>
        </w:rPr>
        <w:t>e</w:t>
      </w:r>
      <w:r w:rsidR="002D0260">
        <w:rPr>
          <w:szCs w:val="24"/>
        </w:rPr>
        <w:t xml:space="preserve"> decision by email</w:t>
      </w:r>
      <w:r w:rsidR="00D402CD">
        <w:rPr>
          <w:szCs w:val="24"/>
        </w:rPr>
        <w:t>ing</w:t>
      </w:r>
      <w:r w:rsidR="002D0260">
        <w:rPr>
          <w:szCs w:val="24"/>
        </w:rPr>
        <w:t xml:space="preserve">: </w:t>
      </w:r>
      <w:hyperlink r:id="rId19" w:history="1">
        <w:r w:rsidR="002D0260" w:rsidRPr="00902813">
          <w:rPr>
            <w:rStyle w:val="Hyperlink"/>
            <w:szCs w:val="24"/>
          </w:rPr>
          <w:t>studentsupport@marjon.ac.uk</w:t>
        </w:r>
      </w:hyperlink>
      <w:r w:rsidR="002D0260">
        <w:rPr>
          <w:szCs w:val="24"/>
        </w:rPr>
        <w:t xml:space="preserve">  </w:t>
      </w:r>
      <w:r w:rsidR="004F13F9">
        <w:rPr>
          <w:szCs w:val="24"/>
        </w:rPr>
        <w:t xml:space="preserve">with the subject line </w:t>
      </w:r>
      <w:r w:rsidR="00994A8C">
        <w:rPr>
          <w:szCs w:val="24"/>
        </w:rPr>
        <w:t>“University</w:t>
      </w:r>
      <w:r w:rsidR="00CF206F">
        <w:rPr>
          <w:szCs w:val="24"/>
        </w:rPr>
        <w:t xml:space="preserve"> Hardship Fund Appeal”.</w:t>
      </w:r>
    </w:p>
    <w:p w14:paraId="787B1B57" w14:textId="77777777" w:rsidR="009B4199" w:rsidRPr="00242126" w:rsidRDefault="009B4199" w:rsidP="00242126">
      <w:pPr>
        <w:rPr>
          <w:b/>
          <w:sz w:val="28"/>
          <w:szCs w:val="28"/>
        </w:rPr>
        <w:sectPr w:rsidR="009B4199" w:rsidRPr="00242126" w:rsidSect="00687845">
          <w:type w:val="continuous"/>
          <w:pgSz w:w="11906" w:h="16838"/>
          <w:pgMar w:top="720" w:right="720" w:bottom="720" w:left="720" w:header="708" w:footer="708" w:gutter="0"/>
          <w:cols w:num="2" w:sep="1" w:space="709"/>
          <w:docGrid w:linePitch="360"/>
        </w:sectPr>
      </w:pPr>
    </w:p>
    <w:p w14:paraId="25D4CB53" w14:textId="77777777" w:rsidR="00251E76" w:rsidRPr="00251E76" w:rsidRDefault="00251E76">
      <w:pPr>
        <w:rPr>
          <w:szCs w:val="24"/>
        </w:rPr>
      </w:pPr>
    </w:p>
    <w:sectPr w:rsidR="00251E76" w:rsidRPr="00251E76" w:rsidSect="004B3DD2">
      <w:type w:val="continuous"/>
      <w:pgSz w:w="11906" w:h="16838"/>
      <w:pgMar w:top="720" w:right="720" w:bottom="720" w:left="720" w:header="708" w:footer="708" w:gutter="0"/>
      <w:cols w:num="2"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A3F9D" w14:textId="77777777" w:rsidR="003B0627" w:rsidRDefault="003B0627" w:rsidP="00B5645B">
      <w:pPr>
        <w:spacing w:after="0" w:line="240" w:lineRule="auto"/>
      </w:pPr>
      <w:r>
        <w:separator/>
      </w:r>
    </w:p>
  </w:endnote>
  <w:endnote w:type="continuationSeparator" w:id="0">
    <w:p w14:paraId="361C2826" w14:textId="77777777" w:rsidR="003B0627" w:rsidRDefault="003B0627" w:rsidP="00B5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56776"/>
      <w:docPartObj>
        <w:docPartGallery w:val="Page Numbers (Bottom of Page)"/>
        <w:docPartUnique/>
      </w:docPartObj>
    </w:sdtPr>
    <w:sdtEndPr>
      <w:rPr>
        <w:noProof/>
      </w:rPr>
    </w:sdtEndPr>
    <w:sdtContent>
      <w:p w14:paraId="752FBB93" w14:textId="77777777" w:rsidR="00B94CB3" w:rsidRDefault="00B94CB3">
        <w:pPr>
          <w:pStyle w:val="Footer"/>
          <w:jc w:val="right"/>
        </w:pPr>
        <w:r>
          <w:fldChar w:fldCharType="begin"/>
        </w:r>
        <w:r>
          <w:instrText xml:space="preserve"> PAGE   \* MERGEFORMAT </w:instrText>
        </w:r>
        <w:r>
          <w:fldChar w:fldCharType="separate"/>
        </w:r>
        <w:r w:rsidR="00632240">
          <w:rPr>
            <w:noProof/>
          </w:rPr>
          <w:t>1</w:t>
        </w:r>
        <w:r>
          <w:rPr>
            <w:noProof/>
          </w:rPr>
          <w:fldChar w:fldCharType="end"/>
        </w:r>
      </w:p>
    </w:sdtContent>
  </w:sdt>
  <w:p w14:paraId="433BFE19" w14:textId="77777777" w:rsidR="00B94CB3" w:rsidRDefault="00B9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CDB7F" w14:textId="77777777" w:rsidR="003B0627" w:rsidRDefault="003B0627" w:rsidP="00B5645B">
      <w:pPr>
        <w:spacing w:after="0" w:line="240" w:lineRule="auto"/>
      </w:pPr>
      <w:r>
        <w:separator/>
      </w:r>
    </w:p>
  </w:footnote>
  <w:footnote w:type="continuationSeparator" w:id="0">
    <w:p w14:paraId="6EAF37A8" w14:textId="77777777" w:rsidR="003B0627" w:rsidRDefault="003B0627" w:rsidP="00B56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427BB"/>
    <w:multiLevelType w:val="hybridMultilevel"/>
    <w:tmpl w:val="DB44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6145D"/>
    <w:multiLevelType w:val="hybridMultilevel"/>
    <w:tmpl w:val="EBF0DE8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AEA"/>
    <w:rsid w:val="000249F3"/>
    <w:rsid w:val="0002730C"/>
    <w:rsid w:val="00036187"/>
    <w:rsid w:val="00056041"/>
    <w:rsid w:val="00064F78"/>
    <w:rsid w:val="000769E0"/>
    <w:rsid w:val="0009540B"/>
    <w:rsid w:val="000A34BE"/>
    <w:rsid w:val="000A5625"/>
    <w:rsid w:val="000B2032"/>
    <w:rsid w:val="000D22F5"/>
    <w:rsid w:val="000E7CFE"/>
    <w:rsid w:val="0011590E"/>
    <w:rsid w:val="00122AC6"/>
    <w:rsid w:val="00125BCB"/>
    <w:rsid w:val="00180F71"/>
    <w:rsid w:val="001A6E40"/>
    <w:rsid w:val="001C3504"/>
    <w:rsid w:val="001C58B6"/>
    <w:rsid w:val="001C7123"/>
    <w:rsid w:val="00212437"/>
    <w:rsid w:val="0023007D"/>
    <w:rsid w:val="00231854"/>
    <w:rsid w:val="00235971"/>
    <w:rsid w:val="0023720B"/>
    <w:rsid w:val="00242126"/>
    <w:rsid w:val="00251E76"/>
    <w:rsid w:val="00255B20"/>
    <w:rsid w:val="002951AA"/>
    <w:rsid w:val="002D0260"/>
    <w:rsid w:val="002D0D0A"/>
    <w:rsid w:val="002E1705"/>
    <w:rsid w:val="003245A1"/>
    <w:rsid w:val="00326E2A"/>
    <w:rsid w:val="003649FF"/>
    <w:rsid w:val="00380E8E"/>
    <w:rsid w:val="00384375"/>
    <w:rsid w:val="00386BA2"/>
    <w:rsid w:val="003A514F"/>
    <w:rsid w:val="003A6C07"/>
    <w:rsid w:val="003B0627"/>
    <w:rsid w:val="003B7C88"/>
    <w:rsid w:val="003D7535"/>
    <w:rsid w:val="003E6F16"/>
    <w:rsid w:val="003F718A"/>
    <w:rsid w:val="00417149"/>
    <w:rsid w:val="00421EE6"/>
    <w:rsid w:val="0045180F"/>
    <w:rsid w:val="00465E15"/>
    <w:rsid w:val="00474A45"/>
    <w:rsid w:val="004927AC"/>
    <w:rsid w:val="00494FAD"/>
    <w:rsid w:val="004B3DD2"/>
    <w:rsid w:val="004C1072"/>
    <w:rsid w:val="004F13F9"/>
    <w:rsid w:val="00503FCF"/>
    <w:rsid w:val="00505092"/>
    <w:rsid w:val="00537E45"/>
    <w:rsid w:val="00542044"/>
    <w:rsid w:val="005643A2"/>
    <w:rsid w:val="00566936"/>
    <w:rsid w:val="00583620"/>
    <w:rsid w:val="005D4CB1"/>
    <w:rsid w:val="005E606B"/>
    <w:rsid w:val="005E7A7B"/>
    <w:rsid w:val="00630C2D"/>
    <w:rsid w:val="00632240"/>
    <w:rsid w:val="00653D16"/>
    <w:rsid w:val="006553AD"/>
    <w:rsid w:val="00662F8E"/>
    <w:rsid w:val="006775D2"/>
    <w:rsid w:val="00687845"/>
    <w:rsid w:val="006E5751"/>
    <w:rsid w:val="0073412E"/>
    <w:rsid w:val="0078626D"/>
    <w:rsid w:val="007B494E"/>
    <w:rsid w:val="007C1A1C"/>
    <w:rsid w:val="007C415E"/>
    <w:rsid w:val="007F02F3"/>
    <w:rsid w:val="008017DA"/>
    <w:rsid w:val="008170FD"/>
    <w:rsid w:val="00856090"/>
    <w:rsid w:val="008D6BF0"/>
    <w:rsid w:val="009024D1"/>
    <w:rsid w:val="0097510C"/>
    <w:rsid w:val="00994A8C"/>
    <w:rsid w:val="009A5A8E"/>
    <w:rsid w:val="009B4199"/>
    <w:rsid w:val="00A0477A"/>
    <w:rsid w:val="00A36A98"/>
    <w:rsid w:val="00A37B06"/>
    <w:rsid w:val="00A37D9F"/>
    <w:rsid w:val="00A55B13"/>
    <w:rsid w:val="00AA3346"/>
    <w:rsid w:val="00AB616A"/>
    <w:rsid w:val="00AC68E1"/>
    <w:rsid w:val="00AF131D"/>
    <w:rsid w:val="00B0058A"/>
    <w:rsid w:val="00B33DA9"/>
    <w:rsid w:val="00B5645B"/>
    <w:rsid w:val="00B648DA"/>
    <w:rsid w:val="00B94CB3"/>
    <w:rsid w:val="00B96188"/>
    <w:rsid w:val="00BA7FB3"/>
    <w:rsid w:val="00BB2B7C"/>
    <w:rsid w:val="00BB5F24"/>
    <w:rsid w:val="00BD09FB"/>
    <w:rsid w:val="00BE079D"/>
    <w:rsid w:val="00BE1289"/>
    <w:rsid w:val="00BF53D5"/>
    <w:rsid w:val="00C24BBD"/>
    <w:rsid w:val="00C42793"/>
    <w:rsid w:val="00C53FF4"/>
    <w:rsid w:val="00C6190D"/>
    <w:rsid w:val="00C623BE"/>
    <w:rsid w:val="00C73BF2"/>
    <w:rsid w:val="00C92F6B"/>
    <w:rsid w:val="00CD29AE"/>
    <w:rsid w:val="00CD2CD5"/>
    <w:rsid w:val="00CF206F"/>
    <w:rsid w:val="00D402CD"/>
    <w:rsid w:val="00D43AEA"/>
    <w:rsid w:val="00D74664"/>
    <w:rsid w:val="00D94731"/>
    <w:rsid w:val="00DA1D55"/>
    <w:rsid w:val="00DB5DF3"/>
    <w:rsid w:val="00DC2FC0"/>
    <w:rsid w:val="00DD0DCB"/>
    <w:rsid w:val="00DD614E"/>
    <w:rsid w:val="00DF381A"/>
    <w:rsid w:val="00E30FA7"/>
    <w:rsid w:val="00E95E5C"/>
    <w:rsid w:val="00EA508D"/>
    <w:rsid w:val="00EF091D"/>
    <w:rsid w:val="00F43AB6"/>
    <w:rsid w:val="00F65EEB"/>
    <w:rsid w:val="00F75405"/>
    <w:rsid w:val="00FC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3128"/>
  <w15:docId w15:val="{5AB6FED6-91F7-49D2-BDCC-77E37B5D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EA"/>
    <w:rPr>
      <w:rFonts w:ascii="Tahoma" w:hAnsi="Tahoma" w:cs="Tahoma"/>
      <w:sz w:val="16"/>
      <w:szCs w:val="16"/>
    </w:rPr>
  </w:style>
  <w:style w:type="paragraph" w:customStyle="1" w:styleId="Default">
    <w:name w:val="Default"/>
    <w:rsid w:val="0023720B"/>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687845"/>
    <w:rPr>
      <w:color w:val="0000FF" w:themeColor="hyperlink"/>
      <w:u w:val="single"/>
    </w:rPr>
  </w:style>
  <w:style w:type="paragraph" w:styleId="ListParagraph">
    <w:name w:val="List Paragraph"/>
    <w:basedOn w:val="Normal"/>
    <w:uiPriority w:val="34"/>
    <w:qFormat/>
    <w:rsid w:val="00AA3346"/>
    <w:pPr>
      <w:ind w:left="720"/>
      <w:contextualSpacing/>
    </w:pPr>
  </w:style>
  <w:style w:type="character" w:styleId="FollowedHyperlink">
    <w:name w:val="FollowedHyperlink"/>
    <w:basedOn w:val="DefaultParagraphFont"/>
    <w:uiPriority w:val="99"/>
    <w:semiHidden/>
    <w:unhideWhenUsed/>
    <w:rsid w:val="003245A1"/>
    <w:rPr>
      <w:color w:val="800080" w:themeColor="followedHyperlink"/>
      <w:u w:val="single"/>
    </w:rPr>
  </w:style>
  <w:style w:type="paragraph" w:styleId="Title">
    <w:name w:val="Title"/>
    <w:basedOn w:val="Normal"/>
    <w:next w:val="Normal"/>
    <w:link w:val="TitleChar"/>
    <w:uiPriority w:val="10"/>
    <w:qFormat/>
    <w:rsid w:val="00DD6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1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61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5645B"/>
    <w:pPr>
      <w:outlineLvl w:val="9"/>
    </w:pPr>
    <w:rPr>
      <w:lang w:val="en-US" w:eastAsia="ja-JP"/>
    </w:rPr>
  </w:style>
  <w:style w:type="paragraph" w:styleId="TOC1">
    <w:name w:val="toc 1"/>
    <w:basedOn w:val="Normal"/>
    <w:next w:val="Normal"/>
    <w:autoRedefine/>
    <w:uiPriority w:val="39"/>
    <w:unhideWhenUsed/>
    <w:rsid w:val="00B5645B"/>
    <w:pPr>
      <w:spacing w:after="100"/>
    </w:pPr>
  </w:style>
  <w:style w:type="paragraph" w:styleId="Header">
    <w:name w:val="header"/>
    <w:basedOn w:val="Normal"/>
    <w:link w:val="HeaderChar"/>
    <w:uiPriority w:val="99"/>
    <w:unhideWhenUsed/>
    <w:rsid w:val="00B5645B"/>
    <w:pPr>
      <w:tabs>
        <w:tab w:val="center" w:pos="4513"/>
        <w:tab w:val="right" w:pos="9026"/>
      </w:tabs>
      <w:spacing w:after="0" w:line="240" w:lineRule="auto"/>
    </w:pPr>
  </w:style>
  <w:style w:type="paragraph" w:styleId="Index1">
    <w:name w:val="index 1"/>
    <w:basedOn w:val="Normal"/>
    <w:next w:val="Normal"/>
    <w:autoRedefine/>
    <w:uiPriority w:val="99"/>
    <w:semiHidden/>
    <w:unhideWhenUsed/>
    <w:rsid w:val="00B5645B"/>
    <w:pPr>
      <w:spacing w:after="0" w:line="240" w:lineRule="auto"/>
      <w:ind w:left="240" w:hanging="240"/>
    </w:pPr>
  </w:style>
  <w:style w:type="character" w:customStyle="1" w:styleId="HeaderChar">
    <w:name w:val="Header Char"/>
    <w:basedOn w:val="DefaultParagraphFont"/>
    <w:link w:val="Header"/>
    <w:uiPriority w:val="99"/>
    <w:rsid w:val="00B5645B"/>
  </w:style>
  <w:style w:type="paragraph" w:styleId="Footer">
    <w:name w:val="footer"/>
    <w:basedOn w:val="Normal"/>
    <w:link w:val="FooterChar"/>
    <w:uiPriority w:val="99"/>
    <w:unhideWhenUsed/>
    <w:rsid w:val="00B56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45B"/>
  </w:style>
  <w:style w:type="character" w:styleId="UnresolvedMention">
    <w:name w:val="Unresolved Mention"/>
    <w:basedOn w:val="DefaultParagraphFont"/>
    <w:uiPriority w:val="99"/>
    <w:semiHidden/>
    <w:unhideWhenUsed/>
    <w:rsid w:val="0073412E"/>
    <w:rPr>
      <w:color w:val="605E5C"/>
      <w:shd w:val="clear" w:color="auto" w:fill="E1DFDD"/>
    </w:rPr>
  </w:style>
  <w:style w:type="table" w:styleId="TableGrid">
    <w:name w:val="Table Grid"/>
    <w:basedOn w:val="TableNormal"/>
    <w:uiPriority w:val="59"/>
    <w:rsid w:val="00C4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7149"/>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273">
      <w:bodyDiv w:val="1"/>
      <w:marLeft w:val="0"/>
      <w:marRight w:val="0"/>
      <w:marTop w:val="0"/>
      <w:marBottom w:val="0"/>
      <w:divBdr>
        <w:top w:val="none" w:sz="0" w:space="0" w:color="auto"/>
        <w:left w:val="none" w:sz="0" w:space="0" w:color="auto"/>
        <w:bottom w:val="none" w:sz="0" w:space="0" w:color="auto"/>
        <w:right w:val="none" w:sz="0" w:space="0" w:color="auto"/>
      </w:divBdr>
    </w:div>
    <w:div w:id="3952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funding@marjon.ac.uk" TargetMode="External"/><Relationship Id="rId18" Type="http://schemas.openxmlformats.org/officeDocument/2006/relationships/hyperlink" Target="mailto:finance@marjon.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udentfunding@marjon.ac.uk" TargetMode="External"/><Relationship Id="rId17" Type="http://schemas.openxmlformats.org/officeDocument/2006/relationships/hyperlink" Target="mailto:studentfunding@marjon.ac.uk" TargetMode="External"/><Relationship Id="rId2" Type="http://schemas.openxmlformats.org/officeDocument/2006/relationships/numbering" Target="numbering.xml"/><Relationship Id="rId16" Type="http://schemas.openxmlformats.org/officeDocument/2006/relationships/hyperlink" Target="mailto:studentfunding@marjo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marjon.ac.uk/" TargetMode="External"/><Relationship Id="rId5" Type="http://schemas.openxmlformats.org/officeDocument/2006/relationships/webSettings" Target="webSettings.xml"/><Relationship Id="rId15" Type="http://schemas.openxmlformats.org/officeDocument/2006/relationships/hyperlink" Target="mailto:studentfunding@marjon.ac.uk" TargetMode="External"/><Relationship Id="rId10" Type="http://schemas.openxmlformats.org/officeDocument/2006/relationships/hyperlink" Target="mailto:studentfunding@marjon.ac.uk" TargetMode="External"/><Relationship Id="rId19" Type="http://schemas.openxmlformats.org/officeDocument/2006/relationships/hyperlink" Target="mailto:studentsupport@marjon.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funding@marj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9C82-8A73-49CF-8C99-FE7374F0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Debra Smitham</cp:lastModifiedBy>
  <cp:revision>3</cp:revision>
  <cp:lastPrinted>2018-09-04T09:24:00Z</cp:lastPrinted>
  <dcterms:created xsi:type="dcterms:W3CDTF">2020-09-09T14:07:00Z</dcterms:created>
  <dcterms:modified xsi:type="dcterms:W3CDTF">2020-09-09T14:13:00Z</dcterms:modified>
</cp:coreProperties>
</file>