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43DBB" w:rsidRPr="00144849" w:rsidRDefault="00BD4C66">
      <w:pPr>
        <w:rPr>
          <w:b/>
        </w:rPr>
      </w:pPr>
      <w:r w:rsidRPr="00144849">
        <w:rPr>
          <w:b/>
        </w:rPr>
        <w:t>Needs Analysis</w:t>
      </w:r>
    </w:p>
    <w:p w14:paraId="50EF4893" w14:textId="77777777" w:rsidR="000B4329" w:rsidRDefault="000B4329">
      <w:pPr>
        <w:rPr>
          <w:u w:val="single"/>
        </w:rPr>
      </w:pPr>
    </w:p>
    <w:p w14:paraId="06C01A54" w14:textId="12BEC3B6" w:rsidR="000B4329" w:rsidRPr="00144849" w:rsidRDefault="000B4329">
      <w:pPr>
        <w:rPr>
          <w:b/>
        </w:rPr>
      </w:pPr>
      <w:r w:rsidRPr="00144849">
        <w:rPr>
          <w:b/>
        </w:rPr>
        <w:t>Overview</w:t>
      </w:r>
    </w:p>
    <w:p w14:paraId="1DE1C1CA" w14:textId="77777777" w:rsidR="00144849" w:rsidRDefault="00144849"/>
    <w:p w14:paraId="00000002" w14:textId="3B154E8B" w:rsidR="00B43DBB" w:rsidRDefault="00714551">
      <w:r>
        <w:t xml:space="preserve">The swimming and water polo teams have been attending two </w:t>
      </w:r>
      <w:r w:rsidR="00451221">
        <w:t xml:space="preserve">Mad Fit online </w:t>
      </w:r>
      <w:r>
        <w:t>sessions</w:t>
      </w:r>
      <w:r w:rsidR="00451221">
        <w:t xml:space="preserve"> via YouTube</w:t>
      </w:r>
      <w:r>
        <w:t xml:space="preserve"> per week</w:t>
      </w:r>
      <w:r w:rsidR="00451221">
        <w:t xml:space="preserve">. The sessions are usually </w:t>
      </w:r>
      <w:r>
        <w:t>30-40 minutes duration.  Some members of the team ha</w:t>
      </w:r>
      <w:r w:rsidR="00451221">
        <w:t>ve been maintaining some cardio</w:t>
      </w:r>
      <w:r>
        <w:t>vascular fitness by either running or walking and other members of the team have not</w:t>
      </w:r>
      <w:r w:rsidR="00451221">
        <w:t xml:space="preserve"> participated in any cardio</w:t>
      </w:r>
      <w:r w:rsidR="00D05690">
        <w:t>vascular fitness activities duri</w:t>
      </w:r>
      <w:r w:rsidR="00451221">
        <w:t>ng the UK lockdown</w:t>
      </w:r>
      <w:r>
        <w:t>.</w:t>
      </w:r>
    </w:p>
    <w:p w14:paraId="319DF44E" w14:textId="77777777" w:rsidR="00714551" w:rsidRDefault="00714551"/>
    <w:p w14:paraId="13B20F62" w14:textId="172E8D8C" w:rsidR="00714551" w:rsidRDefault="00714551">
      <w:r>
        <w:t>The members of the swimming team are both short distance and long distance swimmers but all would need to have a good base of strength</w:t>
      </w:r>
      <w:r w:rsidR="00321E8C">
        <w:t xml:space="preserve"> and endurance</w:t>
      </w:r>
      <w:r>
        <w:t>.</w:t>
      </w:r>
    </w:p>
    <w:p w14:paraId="675D9AF0" w14:textId="77777777" w:rsidR="00714551" w:rsidRDefault="00714551"/>
    <w:p w14:paraId="0D0DD7DC" w14:textId="4F2B8AB7" w:rsidR="00714551" w:rsidRDefault="00451221">
      <w:r>
        <w:t>Team members</w:t>
      </w:r>
      <w:r w:rsidR="00714551">
        <w:t xml:space="preserve"> would like 1-2 strength &amp; conditioning sessions per week that focus on the shoulders</w:t>
      </w:r>
      <w:r w:rsidR="00A67099">
        <w:t xml:space="preserve"> and injury prevention</w:t>
      </w:r>
      <w:r w:rsidR="00D05690">
        <w:t xml:space="preserve">.  </w:t>
      </w:r>
      <w:r w:rsidR="00A67099">
        <w:t>Interest was also shown in additional sessions focusing on core body strength and cardiovascular fitness.</w:t>
      </w:r>
    </w:p>
    <w:p w14:paraId="6783B85F" w14:textId="77777777" w:rsidR="00714551" w:rsidRDefault="00714551"/>
    <w:p w14:paraId="49054703" w14:textId="45C73F37" w:rsidR="00714551" w:rsidRDefault="00714551">
      <w:r>
        <w:t>There are a number of athletes in the team who have injuries and limitatio</w:t>
      </w:r>
      <w:r w:rsidR="000B4329">
        <w:t xml:space="preserve">ns in mobility.  Training sessions </w:t>
      </w:r>
      <w:r>
        <w:t>would need to be modified</w:t>
      </w:r>
      <w:r w:rsidR="000B4329">
        <w:t xml:space="preserve"> for </w:t>
      </w:r>
      <w:r>
        <w:t>these athletes</w:t>
      </w:r>
      <w:r w:rsidR="000B4329">
        <w:t>.</w:t>
      </w:r>
      <w:r w:rsidR="00D05690">
        <w:t xml:space="preserve">  More details will be provided regarding these athletes and their limitations by email.</w:t>
      </w:r>
    </w:p>
    <w:p w14:paraId="00000003" w14:textId="77777777" w:rsidR="00B43DBB" w:rsidRDefault="00B43DBB"/>
    <w:p w14:paraId="00000004" w14:textId="77777777" w:rsidR="00B43DBB" w:rsidRPr="00144849" w:rsidRDefault="00BD4C66">
      <w:pPr>
        <w:rPr>
          <w:b/>
        </w:rPr>
      </w:pPr>
      <w:r w:rsidRPr="00144849">
        <w:rPr>
          <w:b/>
        </w:rPr>
        <w:t>Time Motion Data OR Movement Analysis</w:t>
      </w:r>
    </w:p>
    <w:p w14:paraId="78D430E8" w14:textId="77777777" w:rsidR="00144849" w:rsidRDefault="00144849"/>
    <w:p w14:paraId="5ACE91BB" w14:textId="77777777" w:rsidR="00A421B9" w:rsidRDefault="006429FC">
      <w:r>
        <w:t xml:space="preserve">Currently we do not have access to time motion data or movement analysis equipment due to the UK lockdown restrictions. </w:t>
      </w:r>
      <w:r w:rsidR="00A01BE0">
        <w:t xml:space="preserve"> Normally we would be able to utilize time motion data or movement analysis to observe; range of motion of both upper limb and lower limb to highlight areas of restriction in range or poor control; assess body alignment superiorly, laterally and inferiorly for symmetry of movement; stroke rate per minute, rhythm</w:t>
      </w:r>
      <w:r w:rsidR="00A421B9">
        <w:t xml:space="preserve"> and timing; and finally body position in the water to reduce drag forces and improve stroke efficiency.</w:t>
      </w:r>
    </w:p>
    <w:p w14:paraId="7A4E3ABC" w14:textId="77777777" w:rsidR="006718A0" w:rsidRDefault="006718A0"/>
    <w:p w14:paraId="5C8481B5" w14:textId="71361642" w:rsidR="008D5001" w:rsidRDefault="006718A0">
      <w:r>
        <w:t>Functional movement screening is often used to assess athlete’</w:t>
      </w:r>
      <w:r w:rsidR="004C53A8">
        <w:t>s movement across a r</w:t>
      </w:r>
      <w:r>
        <w:t>a</w:t>
      </w:r>
      <w:r w:rsidR="004C53A8">
        <w:t>n</w:t>
      </w:r>
      <w:r>
        <w:t>ge of movements.  The screen consists of 7 different tests, which are each scored out of 3: 0 – pain during test, 1 – some errors of movement pattern, 2 – minor errors in movement pattern, 3- correct movement patter</w:t>
      </w:r>
      <w:r w:rsidR="004C53A8">
        <w:t>n</w:t>
      </w:r>
      <w:r>
        <w:t xml:space="preserve"> with good technique.  The movements include a deep squat, hurdle step, in-line lunch, shoulder mobility, active straight leg raise, trunk stability push-up and rotary stability.  While it is not possible to screen every member of the swim team at present, t</w:t>
      </w:r>
      <w:r w:rsidR="000B4329">
        <w:t>he exercise sessions</w:t>
      </w:r>
      <w:r w:rsidR="00A421B9">
        <w:t xml:space="preserve"> that we</w:t>
      </w:r>
      <w:r>
        <w:t xml:space="preserve"> plan to</w:t>
      </w:r>
      <w:r w:rsidR="00A421B9">
        <w:t xml:space="preserve"> run</w:t>
      </w:r>
      <w:r w:rsidR="000B4329">
        <w:t xml:space="preserve"> will be video-recorded via MS Teams.  We will be able to observe form and technique of each participant </w:t>
      </w:r>
      <w:r w:rsidR="00A421B9">
        <w:t xml:space="preserve">after each session </w:t>
      </w:r>
      <w:r w:rsidR="000B4329">
        <w:t>and assess whether there are biomechanical issues</w:t>
      </w:r>
      <w:r w:rsidR="00A421B9">
        <w:t xml:space="preserve"> with functional movement </w:t>
      </w:r>
      <w:r>
        <w:t xml:space="preserve">when performing specific </w:t>
      </w:r>
      <w:r w:rsidR="00A421B9">
        <w:t>exercises</w:t>
      </w:r>
      <w:r w:rsidR="000B4329">
        <w:t xml:space="preserve">. </w:t>
      </w:r>
    </w:p>
    <w:p w14:paraId="00000005" w14:textId="77777777" w:rsidR="00B43DBB" w:rsidRDefault="00B43DBB"/>
    <w:p w14:paraId="00000006" w14:textId="77777777" w:rsidR="00B43DBB" w:rsidRPr="00144849" w:rsidRDefault="00BD4C66">
      <w:pPr>
        <w:rPr>
          <w:b/>
        </w:rPr>
      </w:pPr>
      <w:r w:rsidRPr="00144849">
        <w:rPr>
          <w:b/>
        </w:rPr>
        <w:t>Physiological Responses to Training and Competition</w:t>
      </w:r>
    </w:p>
    <w:p w14:paraId="7F651BE7" w14:textId="77777777" w:rsidR="00144849" w:rsidRDefault="00144849" w:rsidP="00A421B9"/>
    <w:p w14:paraId="52D36676" w14:textId="2BBD70C3" w:rsidR="00427C1E" w:rsidRDefault="006429FC" w:rsidP="00A421B9">
      <w:r>
        <w:t>R</w:t>
      </w:r>
      <w:r w:rsidR="008D5001">
        <w:t>esting</w:t>
      </w:r>
      <w:r w:rsidR="00A421B9">
        <w:t xml:space="preserve"> and maximum </w:t>
      </w:r>
      <w:r w:rsidR="008D5001">
        <w:t>heart rate</w:t>
      </w:r>
      <w:r>
        <w:t xml:space="preserve"> </w:t>
      </w:r>
      <w:r w:rsidR="00A421B9">
        <w:t xml:space="preserve">and VO2 max </w:t>
      </w:r>
      <w:r w:rsidR="0030533A">
        <w:t>can be measured using fitness trackers</w:t>
      </w:r>
      <w:r>
        <w:t>, during training and competition</w:t>
      </w:r>
      <w:r w:rsidR="008D5001">
        <w:t>.</w:t>
      </w:r>
      <w:r w:rsidR="00DB7B55">
        <w:t xml:space="preserve">  Fitness trackers record heal</w:t>
      </w:r>
      <w:r w:rsidR="00D844A4">
        <w:t xml:space="preserve">th fitness </w:t>
      </w:r>
      <w:r w:rsidR="00DB7B55">
        <w:t>data</w:t>
      </w:r>
      <w:r w:rsidR="00D844A4">
        <w:t xml:space="preserve"> and have been in addition </w:t>
      </w:r>
      <w:r w:rsidR="00D844A4">
        <w:lastRenderedPageBreak/>
        <w:t xml:space="preserve">to existing methods for health collection data in research </w:t>
      </w:r>
      <w:r w:rsidR="00D844A4">
        <w:fldChar w:fldCharType="begin" w:fldLock="1"/>
      </w:r>
      <w:r w:rsidR="00D24484">
        <w:instrText>ADDIN CSL_CITATION {"citationItems":[{"id":"ITEM-1","itemData":{"DOI":"10.2196/jmir.9157","ISSN":"14388871","PMID":"29567635","abstract":"Background: New fitness trackers and smartwatches are released to the consumer market every year. These devices are equipped with different sensors, algorithms, and accompanying mobile apps. With recent advances in mobile sensor technology, privately collected physical activity data can be used as an addition to existing methods for health data collection in research. Furthermore, data collected from these devices have possible applications in patient diagnostics and treatment. With an increasing number of diverse brands, there is a need for an overview of device sensor support, as well as device applicability in research projects. Objective: The objective of this study was to examine the availability of wrist-worn fitness wearables and analyze availability of relevant fitness sensors from 2011 to 2017. Furthermore, the study was designed to assess brand usage in research projects, compare common brands in terms of developer access to collected health data, and features to consider when deciding which brand to use in future research. Methods: We searched for devices and brand names in six wearable device databases. For each brand, we identified additional devices on official brand websites. The search was limited to wrist-worn fitness wearables with accelerometers, for which we mapped brand, release year, and supported sensors relevant for fitness tracking. In addition, we conducted a Medical Literature Analysis and Retrieval System Online (MEDLINE) and ClinicalTrials search to determine brand usage in research projects. Finally, we investigated developer accessibility to the health data collected by identified brands. Results: We identified 423 unique devices from 132 different brands. Forty-seven percent of brands released only one device. Introduction of new brands peaked in 2014, and the highest number of new devices was introduced in 2015. Sensor support increased every year, and in addition to the accelerometer, a photoplethysmograph, for estimating heart rate, was the most common sensor. Out of the brands currently available, the five most often used in research projects are Fitbit, Garmin, Misfit, Apple, and Polar. Fitbit is used in twice as many validation studies as any other brands and is registered in ClinicalTrials studies 10 times as often as other brands. Conclusions: The wearable landscape is in constant change. New devices and brands are released every year, promising improved measurements and user experience. At the same time, other br…","author":[{"dropping-particle":"","family":"Henriksen","given":"André","non-dropping-particle":"","parse-names":false,"suffix":""},{"dropping-particle":"","family":"Mikalsen","given":"Martin Haugen","non-dropping-particle":"","parse-names":false,"suffix":""},{"dropping-particle":"","family":"Woldaregay","given":"Ashenafi Zebene","non-dropping-particle":"","parse-names":false,"suffix":""},{"dropping-particle":"","family":"Muzny","given":"Miroslav","non-dropping-particle":"","parse-names":false,"suffix":""},{"dropping-particle":"","family":"Hartvigsen","given":"Gunnar","non-dropping-particle":"","parse-names":false,"suffix":""},{"dropping-particle":"","family":"Hopstock","given":"Laila Arnesdatter","non-dropping-particle":"","parse-names":false,"suffix":""},{"dropping-particle":"","family":"Grimsgaard","given":"Sameline","non-dropping-particle":"","parse-names":false,"suffix":""}],"container-title":"Journal of Medical Internet Research","id":"ITEM-1","issue":"3","issued":{"date-parts":[["2018"]]},"title":"Using fitness trackers and smartwatches to measure physical activity in research: Analysis of consumer wrist-worn wearables","type":"article-journal","volume":"20"},"uris":["http://www.mendeley.com/documents/?uuid=1f6752c4-540d-4e86-9b2a-67153d36e7e8"]}],"mendeley":{"formattedCitation":"(Henriksen et al., 2018)","plainTextFormattedCitation":"(Henriksen et al., 2018)","previouslyFormattedCitation":"(Henriksen et al., 2018)"},"properties":{"noteIndex":0},"schema":"https://github.com/citation-style-language/schema/raw/master/csl-citation.json"}</w:instrText>
      </w:r>
      <w:r w:rsidR="00D844A4">
        <w:fldChar w:fldCharType="separate"/>
      </w:r>
      <w:r w:rsidR="00D844A4" w:rsidRPr="00D844A4">
        <w:rPr>
          <w:noProof/>
        </w:rPr>
        <w:t>(Henriksen et al., 2018)</w:t>
      </w:r>
      <w:r w:rsidR="00D844A4">
        <w:fldChar w:fldCharType="end"/>
      </w:r>
      <w:r w:rsidR="00D844A4">
        <w:t xml:space="preserve">. </w:t>
      </w:r>
      <w:r w:rsidR="00DB7B55">
        <w:t xml:space="preserve"> </w:t>
      </w:r>
      <w:r w:rsidR="00D844A4">
        <w:t>As we have limited access to more sophisticated equipment to measure physiological responses to training and competition, fitness trackers are a good subs</w:t>
      </w:r>
      <w:r w:rsidR="00592360">
        <w:t>t</w:t>
      </w:r>
      <w:r w:rsidR="00D844A4">
        <w:t>itute.</w:t>
      </w:r>
      <w:r w:rsidR="00A421B9">
        <w:t xml:space="preserve">  We will be able to establish improvements in fitness as both resting heart rate and maximum heart will reduce and VO2 max will increase as the swimmers’ fitness improves. Fitness trackers also provide data that show how much time the athlete spends in different training zones (based upon heart rate) during a training session.</w:t>
      </w:r>
      <w:r w:rsidR="007D7B0C">
        <w:t xml:space="preserve"> </w:t>
      </w:r>
      <w:r w:rsidR="00A421B9">
        <w:t>This information is really helpful to establish whether the load and intensity is appropriate for that athlete, whether they are overtraining and working at high intensity to often or when they are tired.  This data is also helpful when an athlet</w:t>
      </w:r>
      <w:r w:rsidR="00427C1E">
        <w:t xml:space="preserve">e is </w:t>
      </w:r>
      <w:r w:rsidR="00D844A4">
        <w:t>preparing for competition</w:t>
      </w:r>
      <w:r w:rsidR="00427C1E">
        <w:t>.  We can establish from the data whether an athlete is tapering effectively and ensure that the gains in adaptation from the training overload in previous weeks are not lost, so that they are in the best, possible shape</w:t>
      </w:r>
      <w:r w:rsidR="00DE3B10">
        <w:t xml:space="preserve"> for competition.</w:t>
      </w:r>
    </w:p>
    <w:p w14:paraId="0836CFF9" w14:textId="77777777" w:rsidR="00DE3B10" w:rsidRDefault="00DE3B10" w:rsidP="00A421B9"/>
    <w:p w14:paraId="5D63FB39" w14:textId="104444C6" w:rsidR="00A421B9" w:rsidRDefault="00DE3B10" w:rsidP="00A421B9">
      <w:r>
        <w:t>We can ask those members of the swimming team</w:t>
      </w:r>
      <w:r w:rsidR="00485496">
        <w:t>, before they</w:t>
      </w:r>
      <w:r>
        <w:t xml:space="preserve"> participate </w:t>
      </w:r>
      <w:r w:rsidR="00485496">
        <w:t xml:space="preserve">in the training program, whether they have fitness trackers and if they would be happy to </w:t>
      </w:r>
      <w:r>
        <w:t xml:space="preserve">share their </w:t>
      </w:r>
      <w:r w:rsidR="00485496">
        <w:t xml:space="preserve">VO2 max, </w:t>
      </w:r>
      <w:r>
        <w:t>heart rate</w:t>
      </w:r>
      <w:r w:rsidR="00485496">
        <w:t xml:space="preserve"> and heart rate training zone data with us on a weekly basis.  The data will help us to m</w:t>
      </w:r>
      <w:r>
        <w:t>onitor their response to the training that we have put in place and observe improvements in fitness.</w:t>
      </w:r>
    </w:p>
    <w:p w14:paraId="46BC4396" w14:textId="31590540" w:rsidR="008D5001" w:rsidRDefault="008D5001"/>
    <w:p w14:paraId="00000008" w14:textId="77777777" w:rsidR="00B43DBB" w:rsidRDefault="00BD4C66">
      <w:pPr>
        <w:rPr>
          <w:b/>
        </w:rPr>
      </w:pPr>
      <w:r w:rsidRPr="00DE3B10">
        <w:rPr>
          <w:b/>
        </w:rPr>
        <w:t>Injury Risks</w:t>
      </w:r>
    </w:p>
    <w:p w14:paraId="7C8585E9" w14:textId="77777777" w:rsidR="004D4A2E" w:rsidRPr="00DE3B10" w:rsidRDefault="004D4A2E">
      <w:pPr>
        <w:rPr>
          <w:b/>
        </w:rPr>
      </w:pPr>
    </w:p>
    <w:p w14:paraId="262B89F4" w14:textId="72BC26B8" w:rsidR="004D4A2E" w:rsidRDefault="004D4A2E" w:rsidP="004D4A2E">
      <w:pPr>
        <w:rPr>
          <w:rFonts w:eastAsia="Times New Roman"/>
          <w:lang w:val="en-GB"/>
        </w:rPr>
      </w:pPr>
      <w:r>
        <w:t xml:space="preserve">When developing a training program to prevent injury it is important to consider </w:t>
      </w:r>
      <w:r w:rsidR="00781DD1">
        <w:t>the injuries that athletes are predisposed to within specific sports</w:t>
      </w:r>
      <w:r w:rsidRPr="00633093">
        <w:t>.</w:t>
      </w:r>
      <w:r w:rsidR="00633093">
        <w:t xml:space="preserve">  Within swimming, studies have found shoulder pain is the most common injury to be reported, with a prevalence between 40% and 91%.</w:t>
      </w:r>
      <w:r w:rsidRPr="00633093">
        <w:t xml:space="preserve">  </w:t>
      </w:r>
      <w:r w:rsidRPr="004D4A2E">
        <w:t xml:space="preserve">The cause of the shoulder injuries is multifactorial including overuse of the shoulder muscles or instability of the shoulder </w:t>
      </w:r>
      <w:r w:rsidRPr="004D4A2E">
        <w:fldChar w:fldCharType="begin" w:fldLock="1"/>
      </w:r>
      <w:r w:rsidRPr="004D4A2E">
        <w:instrText>ADDIN CSL_CITATION {"citationItems":[{"id":"ITEM-1","itemData":{"DOI":"10.1177/1941738112442132","ISSN":"19417381","abstract":"Context: Competitive swimmers are predisposed to musculoskeletal injuries of the upper limb, knee, and spine. This review discusses the epidemiology of these injuries, in addition to prevention strategies that may assist the physician in formulating rehabilitation programs for the swimmer following an injury. Evidence Acquisition: A literature search was performed by a review of Google Scholar, OVID, and PubMed articles published from 1972 to 2011. Results: This study highlights the epidemiology of injuries common to competitive swimmers and provides prevention strategies for the sports health professional. Conclusions: An understanding of swimming biomechanics and typical injuries in swimming aids in early recognition of injury, initiation of treatment, and design of optimal prevention and rehabilitation strategies. © 2012 The Author(s).","author":[{"dropping-particle":"","family":"Wanivenhaus","given":"Florian","non-dropping-particle":"","parse-names":false,"suffix":""},{"dropping-particle":"","family":"Fox","given":"Alice J.S.","non-dropping-particle":"","parse-names":false,"suffix":""},{"dropping-particle":"","family":"Chaudhury","given":"Salma","non-dropping-particle":"","parse-names":false,"suffix":""},{"dropping-particle":"","family":"Rodeo","given":"Scott A.","non-dropping-particle":"","parse-names":false,"suffix":""}],"container-title":"Sports Health","id":"ITEM-1","issue":"3","issued":{"date-parts":[["2012"]]},"page":"246-251","title":"Epidemiology of Injuries and Prevention Strategies in Competitive Swimmers","type":"article-journal","volume":"4"},"uris":["http://www.mendeley.com/documents/?uuid=17d3a5b9-e004-411c-9be9-2d6a8cd42417"]}],"mendeley":{"formattedCitation":"(Wanivenhaus, Fox, Chaudhury, &amp; Rodeo, 2012)","plainTextFormattedCitation":"(Wanivenhaus, Fox, Chaudhury, &amp; Rodeo, 2012)","previouslyFormattedCitation":"(Wanivenhaus, Fox, Chaudhury, &amp; Rodeo, 2012)"},"properties":{"noteIndex":0},"schema":"https://github.com/citation-style-language/schema/raw/master/csl-citation.json"}</w:instrText>
      </w:r>
      <w:r w:rsidRPr="004D4A2E">
        <w:fldChar w:fldCharType="separate"/>
      </w:r>
      <w:r w:rsidRPr="004D4A2E">
        <w:rPr>
          <w:noProof/>
        </w:rPr>
        <w:t>(Wanivenhaus, Fox, Chaudhury, &amp; Rodeo, 2012)</w:t>
      </w:r>
      <w:r w:rsidRPr="004D4A2E">
        <w:fldChar w:fldCharType="end"/>
      </w:r>
      <w:r w:rsidRPr="004D4A2E">
        <w:t xml:space="preserve">. </w:t>
      </w:r>
      <w:r w:rsidR="002A059D">
        <w:t xml:space="preserve"> </w:t>
      </w:r>
      <w:r w:rsidR="0051790B">
        <w:t xml:space="preserve">A systematic review of the current literature by </w:t>
      </w:r>
      <w:r w:rsidR="0051790B">
        <w:fldChar w:fldCharType="begin" w:fldLock="1"/>
      </w:r>
      <w:r w:rsidR="0051790B">
        <w:instrText>ADDIN CSL_CITATION {"citationItems":[{"id":"ITEM-1","itemData":{"DOI":"10.1016/j.jsams.2017.08.015","ISSN":"18781861","PMID":"28919494","abstract":"Objectives: Water polo is a popular water-based contact sport that involves swimming, throwing and defending. Cumulatively, these repetitive overhead activities are thought to increase the risk of shoulder injury and, subsequently to affect players’ physical conditioning as well as team performance. The purpose of this review was to examine available evidence relating to shoulder injury rates and risk factors for shoulder injury in water polo. Design: Systematic review Methods: CINAHL, AUSPORT, Pubmed, Pedro and SPORTDiscus databases were searched for original research papers using the predefined terms (“water polo”) AND (shoulder OR glenohumeral* OR arm OR “upper limb”). Results: Twenty papers were identified as suitable for inclusion. Reported shoulder injury rates varied from 24% – 51%. Shoulder injuries were more likely to become chronic compared to all other reported injuries. Injury data during the last three World Championships indicates an increasing rate of shoulder injuries-per-year with participation in aquatic sports. Risk for shoulder injury in water polo is multi-factorial. Volume of shooting, range of motion, scapular dyskinesis, strength imbalance, proprioceptive deficit and altered throwing kinematics have been proposed to be associated with an increased risk of injury. Conclusions: Although this review showed water polo to have a high propensity for shoulder injury, the descriptive nature of the included papers limited the inferences that could be drawn from the pooled literature. Future directions for research include collecting normative data for shoulder range of motion, strength ratio and proprioception with prospective analysis of these attributes in relation to injury rates and time lost.","author":[{"dropping-particle":"","family":"Miller","given":"Andrea H.","non-dropping-particle":"","parse-names":false,"suffix":""},{"dropping-particle":"","family":"Evans","given":"Kerrie","non-dropping-particle":"","parse-names":false,"suffix":""},{"dropping-particle":"","family":"Adams","given":"Roger","non-dropping-particle":"","parse-names":false,"suffix":""},{"dropping-particle":"","family":"Waddington","given":"Gordon","non-dropping-particle":"","parse-names":false,"suffix":""},{"dropping-particle":"","family":"Witchalls","given":"Jeremy","non-dropping-particle":"","parse-names":false,"suffix":""}],"container-title":"Journal of Science and Medicine in Sport","id":"ITEM-1","issue":"4","issued":{"date-parts":[["2018"]]},"page":"368-377","publisher":"Sports Medicine Australia","title":"Shoulder injury in water polo: A systematic review of incidence and intrinsic risk factors","type":"article-journal","volume":"21"},"uris":["http://www.mendeley.com/documents/?uuid=67e8f3cf-acff-42c9-bdfe-de3e658f90f7"]}],"mendeley":{"formattedCitation":"(Miller, Evans, Adams, Waddington, &amp; Witchalls, 2018)","manualFormatting":"Miller and colleagues (2018)","plainTextFormattedCitation":"(Miller, Evans, Adams, Waddington, &amp; Witchalls, 2018)","previouslyFormattedCitation":"(Miller, Evans, Adams, Waddington, &amp; Witchalls, 2018)"},"properties":{"noteIndex":0},"schema":"https://github.com/citation-style-language/schema/raw/master/csl-citation.json"}</w:instrText>
      </w:r>
      <w:r w:rsidR="0051790B">
        <w:fldChar w:fldCharType="separate"/>
      </w:r>
      <w:r w:rsidR="0051790B" w:rsidRPr="00A1617D">
        <w:rPr>
          <w:noProof/>
        </w:rPr>
        <w:t>Miller</w:t>
      </w:r>
      <w:r w:rsidR="0051790B">
        <w:rPr>
          <w:noProof/>
        </w:rPr>
        <w:t xml:space="preserve"> and colleagues</w:t>
      </w:r>
      <w:r w:rsidR="0051790B" w:rsidRPr="00A1617D">
        <w:rPr>
          <w:noProof/>
        </w:rPr>
        <w:t xml:space="preserve"> </w:t>
      </w:r>
      <w:r w:rsidR="0051790B">
        <w:rPr>
          <w:noProof/>
        </w:rPr>
        <w:t>(</w:t>
      </w:r>
      <w:r w:rsidR="0051790B" w:rsidRPr="00A1617D">
        <w:rPr>
          <w:noProof/>
        </w:rPr>
        <w:t>2018)</w:t>
      </w:r>
      <w:r w:rsidR="0051790B">
        <w:fldChar w:fldCharType="end"/>
      </w:r>
      <w:r w:rsidR="0051790B">
        <w:t xml:space="preserve"> investigating the incidence and intrinsic risk factors for shoulder injury in water polo players</w:t>
      </w:r>
      <w:r w:rsidR="00633093">
        <w:t>,</w:t>
      </w:r>
      <w:r w:rsidR="0051790B">
        <w:t xml:space="preserve"> found that shoulder pain and injury are also common in water polo with reported injury rates for male players ranging from 24% to 51%.</w:t>
      </w:r>
      <w:r w:rsidR="00633093">
        <w:t xml:space="preserve">  Also, studies show swimmers and water polo players normally have an increase in internal rotation strength and decreased strength in external rotation causing muscle imbalances </w:t>
      </w:r>
      <w:r w:rsidRPr="00F44D47">
        <w:rPr>
          <w:rFonts w:eastAsia="Times New Roman"/>
          <w:lang w:val="en-GB"/>
        </w:rPr>
        <w:t xml:space="preserve">therefore, to help prevent shoulder injuries a strengthening programme focusing on the shoulders (rotators cuffs) and upper back will be required </w:t>
      </w:r>
      <w:r w:rsidRPr="004D4A2E">
        <w:rPr>
          <w:rFonts w:eastAsia="Times New Roman"/>
          <w:lang w:val="en-GB"/>
        </w:rPr>
        <w:fldChar w:fldCharType="begin" w:fldLock="1"/>
      </w:r>
      <w:r w:rsidR="00EB5D68">
        <w:rPr>
          <w:rFonts w:eastAsia="Times New Roman"/>
          <w:lang w:val="en-GB"/>
        </w:rPr>
        <w:instrText>ADDIN CSL_CITATION {"citationItems":[{"id":"ITEM-1","itemData":{"DOI":"10.2478/hukin-2019-0093","ISSN":"18997562","abstract":"Competitive swimmers usually undergo large mileage of daily training, in which propulsive force is produced mainly by the upper limbs. Some studies claim that dry-land shoulder rotators injury prevention programs before the in-water swim practice are paramount. However, the effect of shoulder strengthening prior to water training is unclear. This study aimed to analyse the acute effects of training programs conducted on dry land with the goal of preventing shoulder rotators injuries. A group of young swimmers (N = 23) was recruited to participate in this research. The peak torques of shoulder internal and external rotators were assessed before and after the completion of the compensatory strength training program. The isokinetic assessment was performed using two different protocols: 3 repetitions at 60°-/s and 20 repetitions at 180°-/s. Except for a trivial reduction in strength after the training program, there were no other significant differences in any of the studied variables (shoulders rotators endurance, strength and muscle balance). All results showed trivial to small effect sizes. Our findings suggest that a compensatory strength training program does not have a significant acute effect on the strength, endurance and muscle balance of shoulder rotators in young swimmers.","author":[{"dropping-particle":"","family":"Batalha","given":"Nuno","non-dropping-particle":"","parse-names":false,"suffix":""},{"dropping-particle":"","family":"Paixão","given":"Carlos","non-dropping-particle":"","parse-names":false,"suffix":""},{"dropping-particle":"","family":"Silva","given":"António José","non-dropping-particle":"","parse-names":false,"suffix":""},{"dropping-particle":"","family":"Costa","given":"Mário J.","non-dropping-particle":"","parse-names":false,"suffix":""},{"dropping-particle":"","family":"Mullen","given":"John","non-dropping-particle":"","parse-names":false,"suffix":""},{"dropping-particle":"","family":"Barbosa","given":"Tiago M.","non-dropping-particle":"","parse-names":false,"suffix":""}],"container-title":"Journal of Human Kinetics","id":"ITEM-1","issue":"1","issued":{"date-parts":[["2020"]]},"page":"11-20","title":"The Effectiveness of a Dry-Land Shoulder Rotators Strength Training Program in Injury Prevention in Competitive Swimmers","type":"article-journal","volume":"71"},"uris":["http://www.mendeley.com/documents/?uuid=e2263c29-2fb1-4fa2-af03-48e8fa277a5c"]},{"id":"ITEM-2","itemData":{"DOI":"10.1016/j.jsams.2017.08.015","ISSN":"18781861","PMID":"28919494","abstract":"Objectives: Water polo is a popular water-based contact sport that involves swimming, throwing and defending. Cumulatively, these repetitive overhead activities are thought to increase the risk of shoulder injury and, subsequently to affect players’ physical conditioning as well as team performance. The purpose of this review was to examine available evidence relating to shoulder injury rates and risk factors for shoulder injury in water polo. Design: Systematic review Methods: CINAHL, AUSPORT, Pubmed, Pedro and SPORTDiscus databases were searched for original research papers using the predefined terms (“water polo”) AND (shoulder OR glenohumeral* OR arm OR “upper limb”). Results: Twenty papers were identified as suitable for inclusion. Reported shoulder injury rates varied from 24% – 51%. Shoulder injuries were more likely to become chronic compared to all other reported injuries. Injury data during the last three World Championships indicates an increasing rate of shoulder injuries-per-year with participation in aquatic sports. Risk for shoulder injury in water polo is multi-factorial. Volume of shooting, range of motion, scapular dyskinesis, strength imbalance, proprioceptive deficit and altered throwing kinematics have been proposed to be associated with an increased risk of injury. Conclusions: Although this review showed water polo to have a high propensity for shoulder injury, the descriptive nature of the included papers limited the inferences that could be drawn from the pooled literature. Future directions for research include collecting normative data for shoulder range of motion, strength ratio and proprioception with prospective analysis of these attributes in relation to injury rates and time lost.","author":[{"dropping-particle":"","family":"Miller","given":"Andrea H.","non-dropping-particle":"","parse-names":false,"suffix":""},{"dropping-particle":"","family":"Evans","given":"Kerrie","non-dropping-particle":"","parse-names":false,"suffix":""},{"dropping-particle":"","family":"Adams","given":"Roger","non-dropping-particle":"","parse-names":false,"suffix":""},{"dropping-particle":"","family":"Waddington","given":"Gordon","non-dropping-particle":"","parse-names":false,"suffix":""},{"dropping-particle":"","family":"Witchalls","given":"Jeremy","non-dropping-particle":"","parse-names":false,"suffix":""}],"container-title":"Journal of Science and Medicine in Sport","id":"ITEM-2","issue":"4","issued":{"date-parts":[["2018"]]},"page":"368-377","publisher":"Sports Medicine Australia","title":"Shoulder injury in water polo: A systematic review of incidence and intrinsic risk factors","type":"article-journal","volume":"21"},"uris":["http://www.mendeley.com/documents/?uuid=67e8f3cf-acff-42c9-bdfe-de3e658f90f7"]}],"mendeley":{"formattedCitation":"(Batalha et al., 2020; Miller et al., 2018)","plainTextFormattedCitation":"(Batalha et al., 2020; Miller et al., 2018)","previouslyFormattedCitation":"(Batalha et al., 2020; Miller et al., 2018)"},"properties":{"noteIndex":0},"schema":"https://github.com/citation-style-language/schema/raw/master/csl-citation.json"}</w:instrText>
      </w:r>
      <w:r w:rsidRPr="004D4A2E">
        <w:rPr>
          <w:rFonts w:eastAsia="Times New Roman"/>
          <w:lang w:val="en-GB"/>
        </w:rPr>
        <w:fldChar w:fldCharType="separate"/>
      </w:r>
      <w:r w:rsidR="0051790B" w:rsidRPr="0051790B">
        <w:rPr>
          <w:rFonts w:eastAsia="Times New Roman"/>
          <w:noProof/>
          <w:lang w:val="en-GB"/>
        </w:rPr>
        <w:t>(Batalha et al., 2020; Miller et al., 2018)</w:t>
      </w:r>
      <w:r w:rsidRPr="004D4A2E">
        <w:rPr>
          <w:rFonts w:eastAsia="Times New Roman"/>
          <w:lang w:val="en-GB"/>
        </w:rPr>
        <w:fldChar w:fldCharType="end"/>
      </w:r>
      <w:r w:rsidRPr="004D4A2E">
        <w:rPr>
          <w:rFonts w:eastAsia="Times New Roman"/>
          <w:lang w:val="en-GB"/>
        </w:rPr>
        <w:t>.</w:t>
      </w:r>
    </w:p>
    <w:p w14:paraId="46E9C60A" w14:textId="77777777" w:rsidR="00D24484" w:rsidRDefault="00D24484" w:rsidP="004D4A2E">
      <w:pPr>
        <w:rPr>
          <w:rFonts w:eastAsia="Times New Roman"/>
          <w:lang w:val="en-GB"/>
        </w:rPr>
      </w:pPr>
    </w:p>
    <w:p w14:paraId="58C54F0E" w14:textId="57545200" w:rsidR="00154A81" w:rsidRDefault="00D24484" w:rsidP="00140350">
      <w:pPr>
        <w:rPr>
          <w:rFonts w:eastAsia="Times New Roman"/>
          <w:lang w:val="en-GB"/>
        </w:rPr>
      </w:pPr>
      <w:r>
        <w:rPr>
          <w:rFonts w:eastAsia="Times New Roman"/>
          <w:lang w:val="en-GB"/>
        </w:rPr>
        <w:t xml:space="preserve">Injuries of the knee are the second most-reported source of pain in swimmers, with a greater incidence of knee pain occurring in breaststroke swimmers </w:t>
      </w:r>
      <w:r>
        <w:rPr>
          <w:rFonts w:eastAsia="Times New Roman"/>
          <w:lang w:val="en-GB"/>
        </w:rPr>
        <w:fldChar w:fldCharType="begin" w:fldLock="1"/>
      </w:r>
      <w:r w:rsidR="00ED080B">
        <w:rPr>
          <w:rFonts w:eastAsia="Times New Roman"/>
          <w:lang w:val="en-GB"/>
        </w:rPr>
        <w:instrText>ADDIN CSL_CITATION {"citationItems":[{"id":"ITEM-1","itemData":{"DOI":"10.1177/1941738112442132","ISSN":"19417381","abstract":"Context: Competitive swimmers are predisposed to musculoskeletal injuries of the upper limb, knee, and spine. This review discusses the epidemiology of these injuries, in addition to prevention strategies that may assist the physician in formulating rehabilitation programs for the swimmer following an injury. Evidence Acquisition: A literature search was performed by a review of Google Scholar, OVID, and PubMed articles published from 1972 to 2011. Results: This study highlights the epidemiology of injuries common to competitive swimmers and provides prevention strategies for the sports health professional. Conclusions: An understanding of swimming biomechanics and typical injuries in swimming aids in early recognition of injury, initiation of treatment, and design of optimal prevention and rehabilitation strategies. © 2012 The Author(s).","author":[{"dropping-particle":"","family":"Wanivenhaus","given":"Florian","non-dropping-particle":"","parse-names":false,"suffix":""},{"dropping-particle":"","family":"Fox","given":"Alice J.S.","non-dropping-particle":"","parse-names":false,"suffix":""},{"dropping-particle":"","family":"Chaudhury","given":"Salma","non-dropping-particle":"","parse-names":false,"suffix":""},{"dropping-particle":"","family":"Rodeo","given":"Scott A.","non-dropping-particle":"","parse-names":false,"suffix":""}],"container-title":"Sports Health","id":"ITEM-1","issue":"3","issued":{"date-parts":[["2012"]]},"page":"246-251","title":"Epidemiology of Injuries and Prevention Strategies in Competitive Swimmers","type":"article-journal","volume":"4"},"uris":["http://www.mendeley.com/documents/?uuid=17d3a5b9-e004-411c-9be9-2d6a8cd42417"]}],"mendeley":{"formattedCitation":"(Wanivenhaus et al., 2012)","plainTextFormattedCitation":"(Wanivenhaus et al., 2012)","previouslyFormattedCitation":"(Wanivenhaus et al., 2012)"},"properties":{"noteIndex":0},"schema":"https://github.com/citation-style-language/schema/raw/master/csl-citation.json"}</w:instrText>
      </w:r>
      <w:r>
        <w:rPr>
          <w:rFonts w:eastAsia="Times New Roman"/>
          <w:lang w:val="en-GB"/>
        </w:rPr>
        <w:fldChar w:fldCharType="separate"/>
      </w:r>
      <w:r w:rsidRPr="00D24484">
        <w:rPr>
          <w:rFonts w:eastAsia="Times New Roman"/>
          <w:noProof/>
          <w:lang w:val="en-GB"/>
        </w:rPr>
        <w:t>(Wanivenhaus et al., 2012)</w:t>
      </w:r>
      <w:r>
        <w:rPr>
          <w:rFonts w:eastAsia="Times New Roman"/>
          <w:lang w:val="en-GB"/>
        </w:rPr>
        <w:fldChar w:fldCharType="end"/>
      </w:r>
      <w:r>
        <w:rPr>
          <w:rFonts w:eastAsia="Times New Roman"/>
          <w:lang w:val="en-GB"/>
        </w:rPr>
        <w:t>.  Overuse, extreme hip abduction, increased varus and valgus loads occurring at the knee and rapid knee extension increase the risk of knee injury.</w:t>
      </w:r>
      <w:r w:rsidR="00ED080B">
        <w:rPr>
          <w:rFonts w:eastAsia="Times New Roman"/>
          <w:lang w:val="en-GB"/>
        </w:rPr>
        <w:t xml:space="preserve">  </w:t>
      </w:r>
      <w:r>
        <w:rPr>
          <w:rFonts w:eastAsia="Times New Roman"/>
          <w:lang w:val="en-GB"/>
        </w:rPr>
        <w:t xml:space="preserve">The inclusion of a training session focusing on core strength and stability </w:t>
      </w:r>
      <w:r w:rsidR="00ED080B">
        <w:rPr>
          <w:rFonts w:eastAsia="Times New Roman"/>
          <w:lang w:val="en-GB"/>
        </w:rPr>
        <w:t xml:space="preserve">to increase control of the pelvis </w:t>
      </w:r>
      <w:r>
        <w:rPr>
          <w:rFonts w:eastAsia="Times New Roman"/>
          <w:lang w:val="en-GB"/>
        </w:rPr>
        <w:t>will help to prevent knee injury</w:t>
      </w:r>
      <w:r w:rsidR="00ED080B">
        <w:rPr>
          <w:rFonts w:eastAsia="Times New Roman"/>
          <w:lang w:val="en-GB"/>
        </w:rPr>
        <w:t xml:space="preserve"> </w:t>
      </w:r>
      <w:r w:rsidR="00ED080B">
        <w:rPr>
          <w:rFonts w:eastAsia="Times New Roman"/>
          <w:lang w:val="en-GB"/>
        </w:rPr>
        <w:fldChar w:fldCharType="begin" w:fldLock="1"/>
      </w:r>
      <w:r w:rsidR="00ED080B">
        <w:rPr>
          <w:rFonts w:eastAsia="Times New Roman"/>
          <w:lang w:val="en-GB"/>
        </w:rPr>
        <w:instrText>ADDIN CSL_CITATION {"citationItems":[{"id":"ITEM-1","itemData":{"DOI":"10.5958/0973-5674.2019.00007.8","ISSN":"0973-5666","abstract":"After swimmer's shoulder, breaststroker's knee also known as swimmer's knee, is the second leading cause of injury holding 25% of all swimming injuries. Core instability also results in lower extremity injuries. The purpose of this study is to compare the effect of core stability exercises on swimmer's knee in breaststroke swimmers. This study includes 44 breaststroke swimmers (8-18years old), 22 participants in group A and 22 participants in group B with medial aspect of knee pain. The knee pain was evaluated with Visual Analogue Scale (VAS) and Functional Index Questionnaire (FIQ) and core strength was scored using pressure biofeedback calibrated at 40mmHg. Lap time was measured using stop watch. After evaluation, group A and group B was conventional exercises and core stability exercises respectively. The results showed a significant difference in the reduction of swimmer's knee between the groups with a p-value difference of 0.0001. This emphasizes core stability exercises is better than conventional exercises to reduce swimmers knee.","author":[{"dropping-particle":"","family":"Chivate","given":"Dhaval","non-dropping-particle":"","parse-names":false,"suffix":""},{"dropping-particle":"","family":"Bharucha","given":"Bindi S.","non-dropping-particle":"","parse-names":false,"suffix":""}],"container-title":"Indian Journal of Physiotherapy and Occupational Therapy - An International Journal","id":"ITEM-1","issue":"1","issued":{"date-parts":[["2019"]]},"page":"34","title":"Effectiveness of core stability exercises on swimmer's knee in breaststroke swimmers-A randomized controlled trial","type":"article-journal","volume":"13"},"uris":["http://www.mendeley.com/documents/?uuid=60352014-fc9c-4f98-8745-531305c22b2f"]}],"mendeley":{"formattedCitation":"(Chivate &amp; Bharucha, 2019)","plainTextFormattedCitation":"(Chivate &amp; Bharucha, 2019)"},"properties":{"noteIndex":0},"schema":"https://github.com/citation-style-language/schema/raw/master/csl-citation.json"}</w:instrText>
      </w:r>
      <w:r w:rsidR="00ED080B">
        <w:rPr>
          <w:rFonts w:eastAsia="Times New Roman"/>
          <w:lang w:val="en-GB"/>
        </w:rPr>
        <w:fldChar w:fldCharType="separate"/>
      </w:r>
      <w:r w:rsidR="00ED080B" w:rsidRPr="00ED080B">
        <w:rPr>
          <w:rFonts w:eastAsia="Times New Roman"/>
          <w:noProof/>
          <w:lang w:val="en-GB"/>
        </w:rPr>
        <w:t>(Chivate &amp; Bharucha, 2019)</w:t>
      </w:r>
      <w:r w:rsidR="00ED080B">
        <w:rPr>
          <w:rFonts w:eastAsia="Times New Roman"/>
          <w:lang w:val="en-GB"/>
        </w:rPr>
        <w:fldChar w:fldCharType="end"/>
      </w:r>
      <w:r>
        <w:rPr>
          <w:rFonts w:eastAsia="Times New Roman"/>
          <w:lang w:val="en-GB"/>
        </w:rPr>
        <w:t>.</w:t>
      </w:r>
    </w:p>
    <w:p w14:paraId="54EFE59C" w14:textId="77777777" w:rsidR="00D24484" w:rsidRDefault="00D24484" w:rsidP="00140350"/>
    <w:p w14:paraId="66B8C18E" w14:textId="33E8000B" w:rsidR="00DD68B7" w:rsidRDefault="000553E6" w:rsidP="00140350">
      <w:r>
        <w:t xml:space="preserve">A strengthening program will improve flexibility and range of motion, increase rotator cuff and scapular muscle strength, and reduce musculoskeletal imbalances. The inclusion of core </w:t>
      </w:r>
      <w:r>
        <w:lastRenderedPageBreak/>
        <w:t>stability and strengthening exercises will also improve balance, power and stability and enable swimmers to hold their body higher in the water reducing drag.  A stronger core will also improve flip turns and underwater dolphin kick</w:t>
      </w:r>
      <w:r w:rsidR="00ED080B">
        <w:t xml:space="preserve"> for swimmers and give water polo players more explosive power in and out of the water.</w:t>
      </w:r>
    </w:p>
    <w:p w14:paraId="37084C13" w14:textId="77777777" w:rsidR="008D5001" w:rsidRDefault="008D5001"/>
    <w:p w14:paraId="0000000C" w14:textId="372661B9" w:rsidR="00B43DBB" w:rsidRDefault="00BD4C66">
      <w:r w:rsidRPr="00DE3B10">
        <w:rPr>
          <w:b/>
        </w:rPr>
        <w:t>Anaerobic Qualities</w:t>
      </w:r>
      <w:r>
        <w:t>]</w:t>
      </w:r>
    </w:p>
    <w:p w14:paraId="30EF329A" w14:textId="77777777" w:rsidR="00DE3B10" w:rsidRDefault="00DE3B10"/>
    <w:p w14:paraId="0000000D" w14:textId="35883213" w:rsidR="00B43DBB" w:rsidRDefault="00140350">
      <w:r>
        <w:t>Incorporate HI</w:t>
      </w:r>
      <w:r w:rsidR="006475E4">
        <w:t>I</w:t>
      </w:r>
      <w:r>
        <w:t>T</w:t>
      </w:r>
      <w:r w:rsidR="008F76B1">
        <w:t xml:space="preserve"> </w:t>
      </w:r>
      <w:r>
        <w:t>training</w:t>
      </w:r>
      <w:r w:rsidR="008F76B1">
        <w:t xml:space="preserve"> – 1 session per</w:t>
      </w:r>
      <w:r>
        <w:t xml:space="preserve"> week</w:t>
      </w:r>
      <w:r w:rsidR="004C0CAC">
        <w:t xml:space="preserve"> </w:t>
      </w:r>
      <w:r w:rsidR="00DE1866">
        <w:t xml:space="preserve">for cardiovascular training, which would normally be done in the pool, but has not been possible because of the </w:t>
      </w:r>
      <w:r w:rsidR="004C53A8">
        <w:t>UK lockdown restrictions</w:t>
      </w:r>
      <w:r w:rsidR="00DE1866">
        <w:t xml:space="preserve"> and the pool being closed for repairs.  This session</w:t>
      </w:r>
      <w:r w:rsidR="004C0CAC">
        <w:t xml:space="preserve"> combined with the athletes running and walking activities during the week</w:t>
      </w:r>
      <w:r w:rsidR="00DE1866">
        <w:t xml:space="preserve"> will help to improve cardiovascular fitness</w:t>
      </w:r>
      <w:r w:rsidR="004C0CAC">
        <w:t>.</w:t>
      </w:r>
    </w:p>
    <w:p w14:paraId="21BD891F" w14:textId="77777777" w:rsidR="004C0CAC" w:rsidRDefault="004C0CAC"/>
    <w:p w14:paraId="0F5BF516" w14:textId="2C43E675" w:rsidR="006475E4" w:rsidRDefault="006475E4">
      <w:r>
        <w:t>HITT is defined as High Intensity Interval Training and is a cardiovascular form of exercise that involves alterna</w:t>
      </w:r>
      <w:r w:rsidR="00DE1866">
        <w:t>ting</w:t>
      </w:r>
      <w:r>
        <w:t xml:space="preserve"> short bursts of maximum exertion to increase the heart rate</w:t>
      </w:r>
      <w:r w:rsidR="00024D72">
        <w:t xml:space="preserve"> (80-95% HRmax and 15-18 RPE)</w:t>
      </w:r>
      <w:r>
        <w:t>, with recovery periods of lower intensity or rest to lower the heart rate</w:t>
      </w:r>
      <w:r w:rsidR="00024D72">
        <w:t xml:space="preserve"> back to normal.  </w:t>
      </w:r>
      <w:r w:rsidR="00EB5D68">
        <w:t xml:space="preserve">HITT training has been shown to improve VO2 max, </w:t>
      </w:r>
      <w:r>
        <w:t>increase in fitness in a short period of time compare</w:t>
      </w:r>
      <w:r w:rsidR="00DE1866">
        <w:t>d to other exercise</w:t>
      </w:r>
      <w:r w:rsidR="00EB5D68">
        <w:t xml:space="preserve">, improve </w:t>
      </w:r>
      <w:r w:rsidR="003128AE">
        <w:t>cardio metabolic</w:t>
      </w:r>
      <w:r w:rsidR="00EB5D68">
        <w:t xml:space="preserve"> health, </w:t>
      </w:r>
      <w:r w:rsidR="00DE1866">
        <w:t>an</w:t>
      </w:r>
      <w:r>
        <w:t>d</w:t>
      </w:r>
      <w:r w:rsidR="00DE1866">
        <w:t xml:space="preserve"> it</w:t>
      </w:r>
      <w:r>
        <w:t xml:space="preserve"> is a great form of exercise for strengthening muscle groups for specific sports</w:t>
      </w:r>
      <w:r w:rsidR="00EB5D68">
        <w:t xml:space="preserve"> </w:t>
      </w:r>
      <w:r w:rsidR="00EB5D68">
        <w:fldChar w:fldCharType="begin" w:fldLock="1"/>
      </w:r>
      <w:r w:rsidR="00EB5D68">
        <w:instrText>ADDIN CSL_CITATION {"citationItems":[{"id":"ITEM-1","itemData":{"DOI":"10.1136/bjsports-2015-095841","ISSN":"14730480","abstract":"The current review clarifies the cardiometabolic health effects of high-intensity interval training (HIIT) in adults. A systematic search (PubMed) examining HIIT and cardiometabolic health markers was completed on 15 October 2015. Sixty-five intervention studies were included for review and the methodological quality of included studies was assessed using the Downs and Black score. Studies were classified by intervention duration and body mass index classification. Outcomes with at least 5 effect sizes were synthesised using a random-effects meta-analysis of the standardised mean difference (SMD) in cardiometabolic health markers (baseline to postintervention) using Review Manager 5.3. Short-term (ST) HIIT (&lt;12 weeks) significantly improved maximal oxygen uptake (VO2 max; SMD 0.74, 95% CI 0.36 to 1.12; p&lt;0.001), diastolic blood pressure (DBP; SMD -0.52, 95% CI -0.89 to -0.16; p&lt;0.01) and fasting glucose (SMD -0.35, 95% CI -0.62 to -0.09; p&lt;0.01) in overweight/obese populations. Long-term (LT) HIIT (≥12 weeks) significantly improved waist circumference (SMD -0.20, 95% CI -0.38 to -0.01; p&lt;0.05), % body fat (SMD -0.40, 95% CI -0.74 to -0.06; p&lt;0.05), VO2 max (SMD 1.20, 95% CI 0.57 to 1.83; p&lt;0.001), resting heart rate (SMD -0.33, 95% CI -0.56 to -0.09; p&lt;0.01), systolic blood pressure (SMD -0.35, 95% CI -0.60 to -0.09; p&lt;0.01) and DBP (SMD -0.38, 95% CI -0.65 to -0.10; p&lt;0.01) in overweight/obese populations. HIIT demonstrated no effect on insulin, lipid profile, C reactive protein or interleukin 6 in overweight/obese populations. In normal weight populations, ST-HIIT and LT-HIIT significantly improved VO2 max, but no other significant effects were observed. Current evidence suggests that ST-HIIT and LT-HIIT can increase VO2 max and improve some cardiometabolic risk factors in overweight/obese populations.","author":[{"dropping-particle":"","family":"Batacan","given":"Romeo B.","non-dropping-particle":"","parse-names":false,"suffix":""},{"dropping-particle":"","family":"Duncan","given":"Mitch J.","non-dropping-particle":"","parse-names":false,"suffix":""},{"dropping-particle":"","family":"Dalbo","given":"Vincent J.","non-dropping-particle":"","parse-names":false,"suffix":""},{"dropping-particle":"","family":"Tucker","given":"Patrick S.","non-dropping-particle":"","parse-names":false,"suffix":""},{"dropping-particle":"","family":"Fenning","given":"Andrew S.","non-dropping-particle":"","parse-names":false,"suffix":""}],"container-title":"British Journal of Sports Medicine","id":"ITEM-1","issue":"6","issued":{"date-parts":[["2017"]]},"page":"494-503","title":"Effects of high-intensity interval training on cardiometabolic health: A systematic review and meta-analysis of intervention studies","type":"article-journal","volume":"51"},"uris":["http://www.mendeley.com/documents/?uuid=c9b58d5a-2723-4a1b-bb29-df514190266e"]}],"mendeley":{"formattedCitation":"(Batacan, Duncan, Dalbo, Tucker, &amp; Fenning, 2017)","plainTextFormattedCitation":"(Batacan, Duncan, Dalbo, Tucker, &amp; Fenning, 2017)","previouslyFormattedCitation":"(Batacan, Duncan, Dalbo, Tucker, &amp; Fenning, 2017)"},"properties":{"noteIndex":0},"schema":"https://github.com/citation-style-language/schema/raw/master/csl-citation.json"}</w:instrText>
      </w:r>
      <w:r w:rsidR="00EB5D68">
        <w:fldChar w:fldCharType="separate"/>
      </w:r>
      <w:r w:rsidR="00EB5D68" w:rsidRPr="00EB5D68">
        <w:rPr>
          <w:noProof/>
        </w:rPr>
        <w:t>(Batacan, Duncan, Dalbo, Tucker, &amp; Fenning, 2017)</w:t>
      </w:r>
      <w:r w:rsidR="00EB5D68">
        <w:fldChar w:fldCharType="end"/>
      </w:r>
      <w:r>
        <w:t>.</w:t>
      </w:r>
    </w:p>
    <w:p w14:paraId="4C68E789" w14:textId="77777777" w:rsidR="00140350" w:rsidRDefault="00140350"/>
    <w:p w14:paraId="0000000E" w14:textId="20E7C426" w:rsidR="00B43DBB" w:rsidRPr="00DE3B10" w:rsidRDefault="008D5001">
      <w:pPr>
        <w:rPr>
          <w:b/>
        </w:rPr>
      </w:pPr>
      <w:r w:rsidRPr="00DE3B10">
        <w:rPr>
          <w:b/>
        </w:rPr>
        <w:t>Aerobic Capacity</w:t>
      </w:r>
      <w:r w:rsidR="00A01BE0" w:rsidRPr="00DE3B10">
        <w:rPr>
          <w:b/>
        </w:rPr>
        <w:t>:</w:t>
      </w:r>
    </w:p>
    <w:p w14:paraId="168FACE0" w14:textId="77777777" w:rsidR="00A01BE0" w:rsidRDefault="00A01BE0"/>
    <w:p w14:paraId="18856BAC" w14:textId="30F89C9A" w:rsidR="008D5001" w:rsidRDefault="0030533A">
      <w:r>
        <w:t>Normally aerobic capacity can be established by VO2 max testing</w:t>
      </w:r>
      <w:r w:rsidR="00A01BE0">
        <w:t>, submaximal and bleep tests</w:t>
      </w:r>
      <w:r>
        <w:t>. However in the current pandemic we do not have access to the required equi</w:t>
      </w:r>
      <w:r w:rsidR="006429FC">
        <w:t>pment</w:t>
      </w:r>
      <w:r w:rsidR="00A01BE0">
        <w:t>,</w:t>
      </w:r>
      <w:r w:rsidR="006429FC">
        <w:t xml:space="preserve"> therefore</w:t>
      </w:r>
      <w:r>
        <w:t xml:space="preserve"> we have to</w:t>
      </w:r>
      <w:r w:rsidR="00A95674">
        <w:t xml:space="preserve"> consider adopting</w:t>
      </w:r>
      <w:r>
        <w:t xml:space="preserve"> other methods.  </w:t>
      </w:r>
      <w:r w:rsidR="00891696">
        <w:t>Fitness trackers</w:t>
      </w:r>
      <w:r w:rsidR="006429FC">
        <w:t xml:space="preserve"> p</w:t>
      </w:r>
      <w:r>
        <w:t>rovide regular updates on</w:t>
      </w:r>
      <w:r w:rsidR="006429FC">
        <w:t xml:space="preserve"> an individual’s</w:t>
      </w:r>
      <w:r>
        <w:t xml:space="preserve"> VO2 Max</w:t>
      </w:r>
      <w:r w:rsidR="00A421B9">
        <w:t xml:space="preserve">.  As the athlete’s fitness improves the VO2 max increases.  VO2 max also reduces when an athlete is overtraining because their performance reduces as a result of </w:t>
      </w:r>
      <w:r w:rsidR="00592360">
        <w:t>fatigue or stress on the body.</w:t>
      </w:r>
    </w:p>
    <w:p w14:paraId="0000000F" w14:textId="77777777" w:rsidR="00B43DBB" w:rsidRDefault="00B43DBB"/>
    <w:p w14:paraId="00000010" w14:textId="72A1A02A" w:rsidR="00B43DBB" w:rsidRPr="00DE3B10" w:rsidRDefault="00BD4C66">
      <w:pPr>
        <w:rPr>
          <w:b/>
        </w:rPr>
      </w:pPr>
      <w:r w:rsidRPr="00DE3B10">
        <w:rPr>
          <w:b/>
        </w:rPr>
        <w:t>Performance testing</w:t>
      </w:r>
    </w:p>
    <w:p w14:paraId="2974C5CA" w14:textId="77777777" w:rsidR="008D5001" w:rsidRDefault="008D5001"/>
    <w:p w14:paraId="00000011" w14:textId="0906F310" w:rsidR="00B43DBB" w:rsidRDefault="008F76B1">
      <w:r>
        <w:t xml:space="preserve">Recording online training sessions will enable us to observe the athletes’ technique and </w:t>
      </w:r>
      <w:r w:rsidR="00676262">
        <w:t xml:space="preserve">to establish </w:t>
      </w:r>
      <w:r>
        <w:t>whether they are finding the current load too challenging.  We can adjust the load to ensure that the training l</w:t>
      </w:r>
      <w:r w:rsidR="0030533A">
        <w:t>oad is not increased too soon.</w:t>
      </w:r>
    </w:p>
    <w:p w14:paraId="53BF5F07" w14:textId="77777777" w:rsidR="0030533A" w:rsidRDefault="0030533A"/>
    <w:p w14:paraId="6AB66603" w14:textId="74FA53DF" w:rsidR="0030533A" w:rsidRDefault="0030533A">
      <w:r>
        <w:t>We can also use the rate of perceived exertion (RPE) scale to establish whether the load is too high</w:t>
      </w:r>
      <w:r w:rsidR="00F44D47">
        <w:t xml:space="preserve"> </w:t>
      </w:r>
      <w:r w:rsidR="00EB5D68">
        <w:fldChar w:fldCharType="begin" w:fldLock="1"/>
      </w:r>
      <w:r w:rsidR="00D844A4">
        <w:instrText>ADDIN CSL_CITATION {"citationItems":[{"id":"ITEM-1","itemData":{"author":[{"dropping-particle":"","family":"Gunnar A.V. Borg &amp; Bruce J. Noble","given":"","non-dropping-particle":"","parse-names":false,"suffix":""}],"container-title":"Exercise and Sport Sciences Reviews","id":"ITEM-1","issue":"1","issued":{"date-parts":[["1974"]]},"page":"131-154","title":"Perceived_Exertion.6.pdf","type":"article-journal","volume":"2"},"uris":["http://www.mendeley.com/documents/?uuid=f57442f2-3473-44f6-a1b0-3464d4b38053"]}],"mendeley":{"formattedCitation":"(Gunnar A.V. Borg &amp; Bruce J. Noble, 1974)","plainTextFormattedCitation":"(Gunnar A.V. Borg &amp; Bruce J. Noble, 1974)","previouslyFormattedCitation":"(Gunnar A.V. Borg &amp; Bruce J. Noble, 1974)"},"properties":{"noteIndex":0},"schema":"https://github.com/citation-style-language/schema/raw/master/csl-citation.json"}</w:instrText>
      </w:r>
      <w:r w:rsidR="00EB5D68">
        <w:fldChar w:fldCharType="separate"/>
      </w:r>
      <w:r w:rsidR="00EB5D68" w:rsidRPr="00EB5D68">
        <w:rPr>
          <w:noProof/>
        </w:rPr>
        <w:t>(Gunnar A.V. Borg &amp; Bruce J. Noble, 1974)</w:t>
      </w:r>
      <w:r w:rsidR="00EB5D68">
        <w:fldChar w:fldCharType="end"/>
      </w:r>
      <w:r>
        <w:t>.  Ideally we want participants RPE to be with</w:t>
      </w:r>
      <w:r w:rsidR="00A95674">
        <w:t>in</w:t>
      </w:r>
      <w:r>
        <w:t xml:space="preserve"> 1</w:t>
      </w:r>
      <w:r w:rsidR="008808EE">
        <w:t>3-15 (somewhat hard to hard)</w:t>
      </w:r>
      <w:r>
        <w:t xml:space="preserve"> during</w:t>
      </w:r>
      <w:r w:rsidR="008808EE">
        <w:t xml:space="preserve"> S&amp;C and aerobic</w:t>
      </w:r>
      <w:r>
        <w:t xml:space="preserve"> exercise sessions</w:t>
      </w:r>
      <w:r w:rsidR="008808EE">
        <w:t xml:space="preserve"> and 17-18 (very hard) during high intensity training sessions.  We can use RPE to assess whether the exercise challenges the athletes</w:t>
      </w:r>
      <w:r w:rsidR="00A95674">
        <w:t xml:space="preserve"> enough to ensure </w:t>
      </w:r>
      <w:r w:rsidR="00DF5907">
        <w:t>gains in their fitness</w:t>
      </w:r>
      <w:r w:rsidR="00F014A8">
        <w:t>,</w:t>
      </w:r>
      <w:r w:rsidR="00DF5907">
        <w:t xml:space="preserve"> overtime</w:t>
      </w:r>
      <w:r w:rsidR="00A95674">
        <w:t xml:space="preserve"> with the right level of overload and adaptation</w:t>
      </w:r>
      <w:r w:rsidR="008808EE">
        <w:t>.</w:t>
      </w:r>
    </w:p>
    <w:p w14:paraId="7FF2A2F9" w14:textId="77777777" w:rsidR="008D5001" w:rsidRDefault="008D5001"/>
    <w:p w14:paraId="00000012" w14:textId="3D8A5821" w:rsidR="00B43DBB" w:rsidRDefault="00BD4C66">
      <w:pPr>
        <w:rPr>
          <w:b/>
        </w:rPr>
      </w:pPr>
      <w:r w:rsidRPr="00DE3B10">
        <w:rPr>
          <w:b/>
        </w:rPr>
        <w:t>Recommendations for Training</w:t>
      </w:r>
    </w:p>
    <w:p w14:paraId="7F63C0FA" w14:textId="77777777" w:rsidR="00DE3B10" w:rsidRPr="00DE3B10" w:rsidRDefault="00DE3B10">
      <w:pPr>
        <w:rPr>
          <w:b/>
        </w:rPr>
      </w:pPr>
    </w:p>
    <w:p w14:paraId="54223D58" w14:textId="7AF97253" w:rsidR="008D5001" w:rsidRDefault="00A95674">
      <w:r>
        <w:lastRenderedPageBreak/>
        <w:t>The following training sessions were suggested and agreed to fill the current gaps in the swimming and water polo teams’ training:</w:t>
      </w:r>
    </w:p>
    <w:p w14:paraId="5DA2A7FF" w14:textId="77777777" w:rsidR="00A95674" w:rsidRDefault="00A95674"/>
    <w:p w14:paraId="1A63280A" w14:textId="5BCE49EE" w:rsidR="008D5001" w:rsidRDefault="008D5001">
      <w:r>
        <w:t>Strength &amp; Conditioning twice per week</w:t>
      </w:r>
      <w:r w:rsidR="008F76B1">
        <w:t xml:space="preserve"> with emphasis on the shoulder</w:t>
      </w:r>
    </w:p>
    <w:p w14:paraId="6903CB97" w14:textId="2B16AFC2" w:rsidR="008D5001" w:rsidRDefault="008D5001">
      <w:r>
        <w:t>1 core strengthening session once per week</w:t>
      </w:r>
    </w:p>
    <w:p w14:paraId="754D21CD" w14:textId="14347919" w:rsidR="008D5001" w:rsidRDefault="00696556">
      <w:r>
        <w:t>1 HII</w:t>
      </w:r>
      <w:r w:rsidR="008D5001">
        <w:t>T session per week</w:t>
      </w:r>
      <w:r w:rsidR="00A95674">
        <w:t xml:space="preserve"> for cardio-vascular fitness</w:t>
      </w:r>
    </w:p>
    <w:p w14:paraId="083A2A71" w14:textId="77777777" w:rsidR="00A01BE0" w:rsidRDefault="00A01BE0"/>
    <w:p w14:paraId="6B64D75A" w14:textId="78663279" w:rsidR="008F76B1" w:rsidRDefault="008F76B1">
      <w:r>
        <w:t>All sessions will include a warm up and cool down section.</w:t>
      </w:r>
    </w:p>
    <w:p w14:paraId="13F7185D" w14:textId="096E66A7" w:rsidR="008F76B1" w:rsidRDefault="008F76B1">
      <w:r>
        <w:t>Cool down stretches at the end of each session will help improve flexibility.</w:t>
      </w:r>
    </w:p>
    <w:p w14:paraId="1533D595" w14:textId="0095696F" w:rsidR="00F44D47" w:rsidRDefault="00F44D47">
      <w:r>
        <w:br w:type="page"/>
      </w:r>
    </w:p>
    <w:p w14:paraId="7EFA728E" w14:textId="32D9DC66" w:rsidR="00F44D47" w:rsidRPr="00F44D47" w:rsidRDefault="00F44D47">
      <w:pPr>
        <w:rPr>
          <w:b/>
        </w:rPr>
      </w:pPr>
      <w:r w:rsidRPr="00F44D47">
        <w:rPr>
          <w:b/>
        </w:rPr>
        <w:lastRenderedPageBreak/>
        <w:t>References</w:t>
      </w:r>
    </w:p>
    <w:p w14:paraId="6909AA5F" w14:textId="77777777" w:rsidR="00F44D47" w:rsidRDefault="00F44D47"/>
    <w:p w14:paraId="710B218B" w14:textId="7B8605F6" w:rsidR="00ED080B" w:rsidRPr="00ED080B" w:rsidRDefault="00F44D47" w:rsidP="00ED080B">
      <w:pPr>
        <w:widowControl w:val="0"/>
        <w:autoSpaceDE w:val="0"/>
        <w:autoSpaceDN w:val="0"/>
        <w:adjustRightInd w:val="0"/>
        <w:spacing w:line="240" w:lineRule="auto"/>
        <w:ind w:left="480" w:hanging="480"/>
        <w:rPr>
          <w:noProof/>
          <w:szCs w:val="24"/>
        </w:rPr>
      </w:pPr>
      <w:r>
        <w:fldChar w:fldCharType="begin" w:fldLock="1"/>
      </w:r>
      <w:r>
        <w:instrText xml:space="preserve">ADDIN Mendeley Bibliography CSL_BIBLIOGRAPHY </w:instrText>
      </w:r>
      <w:r>
        <w:fldChar w:fldCharType="separate"/>
      </w:r>
      <w:r w:rsidR="00ED080B" w:rsidRPr="00ED080B">
        <w:rPr>
          <w:noProof/>
          <w:szCs w:val="24"/>
        </w:rPr>
        <w:t xml:space="preserve">Batacan, R. B., Duncan, M. J., Dalbo, V. J., Tucker, P. S., &amp; Fenning, A. S. (2017). Effects of high-intensity interval training on cardiometabolic health: A systematic review and meta-analysis of intervention studies. </w:t>
      </w:r>
      <w:r w:rsidR="00ED080B" w:rsidRPr="00ED080B">
        <w:rPr>
          <w:i/>
          <w:iCs/>
          <w:noProof/>
          <w:szCs w:val="24"/>
        </w:rPr>
        <w:t>British Journal of Sports Medicine</w:t>
      </w:r>
      <w:r w:rsidR="00ED080B" w:rsidRPr="00ED080B">
        <w:rPr>
          <w:noProof/>
          <w:szCs w:val="24"/>
        </w:rPr>
        <w:t xml:space="preserve">, </w:t>
      </w:r>
      <w:r w:rsidR="00ED080B" w:rsidRPr="00ED080B">
        <w:rPr>
          <w:i/>
          <w:iCs/>
          <w:noProof/>
          <w:szCs w:val="24"/>
        </w:rPr>
        <w:t>51</w:t>
      </w:r>
      <w:r w:rsidR="00ED080B" w:rsidRPr="00ED080B">
        <w:rPr>
          <w:noProof/>
          <w:szCs w:val="24"/>
        </w:rPr>
        <w:t xml:space="preserve">(6), 494–503. </w:t>
      </w:r>
    </w:p>
    <w:p w14:paraId="5312B4DA" w14:textId="5F9F9A43" w:rsidR="00ED080B" w:rsidRPr="00ED080B" w:rsidRDefault="00ED080B" w:rsidP="00ED080B">
      <w:pPr>
        <w:widowControl w:val="0"/>
        <w:autoSpaceDE w:val="0"/>
        <w:autoSpaceDN w:val="0"/>
        <w:adjustRightInd w:val="0"/>
        <w:spacing w:line="240" w:lineRule="auto"/>
        <w:ind w:left="480" w:hanging="480"/>
        <w:rPr>
          <w:noProof/>
          <w:szCs w:val="24"/>
        </w:rPr>
      </w:pPr>
      <w:r w:rsidRPr="00ED080B">
        <w:rPr>
          <w:noProof/>
          <w:szCs w:val="24"/>
        </w:rPr>
        <w:t xml:space="preserve">Batalha, N., Paixão, C., Silva, A. J., Costa, M. J., Mullen, J., &amp; Barbosa, T. M. (2020). The Effectiveness of a Dry-Land Shoulder Rotators Strength Training Program in Injury Prevention in Competitive Swimmers. </w:t>
      </w:r>
      <w:r w:rsidRPr="00ED080B">
        <w:rPr>
          <w:i/>
          <w:iCs/>
          <w:noProof/>
          <w:szCs w:val="24"/>
        </w:rPr>
        <w:t>Journal of Human Kinetics</w:t>
      </w:r>
      <w:r w:rsidRPr="00ED080B">
        <w:rPr>
          <w:noProof/>
          <w:szCs w:val="24"/>
        </w:rPr>
        <w:t xml:space="preserve">, </w:t>
      </w:r>
      <w:r w:rsidRPr="00ED080B">
        <w:rPr>
          <w:i/>
          <w:iCs/>
          <w:noProof/>
          <w:szCs w:val="24"/>
        </w:rPr>
        <w:t>71</w:t>
      </w:r>
      <w:r w:rsidRPr="00ED080B">
        <w:rPr>
          <w:noProof/>
          <w:szCs w:val="24"/>
        </w:rPr>
        <w:t xml:space="preserve">(1), 11–20. </w:t>
      </w:r>
    </w:p>
    <w:p w14:paraId="0FB0E3A5" w14:textId="56A46365" w:rsidR="00ED080B" w:rsidRPr="00ED080B" w:rsidRDefault="00ED080B" w:rsidP="00ED080B">
      <w:pPr>
        <w:widowControl w:val="0"/>
        <w:autoSpaceDE w:val="0"/>
        <w:autoSpaceDN w:val="0"/>
        <w:adjustRightInd w:val="0"/>
        <w:spacing w:line="240" w:lineRule="auto"/>
        <w:ind w:left="480" w:hanging="480"/>
        <w:rPr>
          <w:noProof/>
          <w:szCs w:val="24"/>
        </w:rPr>
      </w:pPr>
      <w:r w:rsidRPr="00ED080B">
        <w:rPr>
          <w:noProof/>
          <w:szCs w:val="24"/>
        </w:rPr>
        <w:t xml:space="preserve">Chivate, D., &amp; Bharucha, B. S. (2019). Effectiveness of core stability exercises on swimmer’s knee in breaststroke swimmers-A randomized controlled trial. </w:t>
      </w:r>
      <w:r w:rsidRPr="00ED080B">
        <w:rPr>
          <w:i/>
          <w:iCs/>
          <w:noProof/>
          <w:szCs w:val="24"/>
        </w:rPr>
        <w:t>Indian Journal of Physiotherapy and Occupational Therapy - An International Journal</w:t>
      </w:r>
      <w:r w:rsidRPr="00ED080B">
        <w:rPr>
          <w:noProof/>
          <w:szCs w:val="24"/>
        </w:rPr>
        <w:t xml:space="preserve">, </w:t>
      </w:r>
      <w:r w:rsidRPr="00ED080B">
        <w:rPr>
          <w:i/>
          <w:iCs/>
          <w:noProof/>
          <w:szCs w:val="24"/>
        </w:rPr>
        <w:t>13</w:t>
      </w:r>
      <w:r w:rsidRPr="00ED080B">
        <w:rPr>
          <w:noProof/>
          <w:szCs w:val="24"/>
        </w:rPr>
        <w:t xml:space="preserve">(1), 34. </w:t>
      </w:r>
    </w:p>
    <w:p w14:paraId="1019D942" w14:textId="0CBD564C" w:rsidR="00ED080B" w:rsidRPr="00ED080B" w:rsidRDefault="00ED080B" w:rsidP="00ED080B">
      <w:pPr>
        <w:widowControl w:val="0"/>
        <w:autoSpaceDE w:val="0"/>
        <w:autoSpaceDN w:val="0"/>
        <w:adjustRightInd w:val="0"/>
        <w:spacing w:line="240" w:lineRule="auto"/>
        <w:ind w:left="480" w:hanging="480"/>
        <w:rPr>
          <w:noProof/>
          <w:szCs w:val="24"/>
        </w:rPr>
      </w:pPr>
      <w:r w:rsidRPr="00ED080B">
        <w:rPr>
          <w:noProof/>
          <w:szCs w:val="24"/>
        </w:rPr>
        <w:t xml:space="preserve">Gunnar A.V. Borg &amp; Bruce J. Noble. (1974). Perceived_Exertion.6.pdf. </w:t>
      </w:r>
      <w:r w:rsidRPr="00ED080B">
        <w:rPr>
          <w:i/>
          <w:iCs/>
          <w:noProof/>
          <w:szCs w:val="24"/>
        </w:rPr>
        <w:t xml:space="preserve">Exercise </w:t>
      </w:r>
      <w:bookmarkStart w:id="0" w:name="_GoBack"/>
      <w:bookmarkEnd w:id="0"/>
      <w:r w:rsidRPr="00ED080B">
        <w:rPr>
          <w:i/>
          <w:iCs/>
          <w:noProof/>
          <w:szCs w:val="24"/>
        </w:rPr>
        <w:t>and Sport Sciences Reviews</w:t>
      </w:r>
      <w:r w:rsidRPr="00ED080B">
        <w:rPr>
          <w:noProof/>
          <w:szCs w:val="24"/>
        </w:rPr>
        <w:t xml:space="preserve">, </w:t>
      </w:r>
      <w:r w:rsidRPr="00ED080B">
        <w:rPr>
          <w:i/>
          <w:iCs/>
          <w:noProof/>
          <w:szCs w:val="24"/>
        </w:rPr>
        <w:t>2</w:t>
      </w:r>
      <w:r w:rsidRPr="00ED080B">
        <w:rPr>
          <w:noProof/>
          <w:szCs w:val="24"/>
        </w:rPr>
        <w:t xml:space="preserve">(1), 131–154. </w:t>
      </w:r>
    </w:p>
    <w:p w14:paraId="4AB061D0" w14:textId="5C719711" w:rsidR="00ED080B" w:rsidRPr="00ED080B" w:rsidRDefault="00ED080B" w:rsidP="00ED080B">
      <w:pPr>
        <w:widowControl w:val="0"/>
        <w:autoSpaceDE w:val="0"/>
        <w:autoSpaceDN w:val="0"/>
        <w:adjustRightInd w:val="0"/>
        <w:spacing w:line="240" w:lineRule="auto"/>
        <w:ind w:left="480" w:hanging="480"/>
        <w:rPr>
          <w:noProof/>
          <w:szCs w:val="24"/>
        </w:rPr>
      </w:pPr>
      <w:r w:rsidRPr="00ED080B">
        <w:rPr>
          <w:noProof/>
          <w:szCs w:val="24"/>
        </w:rPr>
        <w:t xml:space="preserve">Henriksen, A., Mikalsen, M. H., Woldaregay, A. Z., Muzny, M., Hartvigsen, G., Hopstock, L. A., &amp; Grimsgaard, S. (2018). Using fitness trackers and smartwatches to measure physical activity in research: Analysis of consumer wrist-worn wearables. </w:t>
      </w:r>
      <w:r w:rsidRPr="00ED080B">
        <w:rPr>
          <w:i/>
          <w:iCs/>
          <w:noProof/>
          <w:szCs w:val="24"/>
        </w:rPr>
        <w:t>Journal of Medical Internet Research</w:t>
      </w:r>
      <w:r w:rsidRPr="00ED080B">
        <w:rPr>
          <w:noProof/>
          <w:szCs w:val="24"/>
        </w:rPr>
        <w:t xml:space="preserve">, </w:t>
      </w:r>
      <w:r w:rsidRPr="00ED080B">
        <w:rPr>
          <w:i/>
          <w:iCs/>
          <w:noProof/>
          <w:szCs w:val="24"/>
        </w:rPr>
        <w:t>20</w:t>
      </w:r>
      <w:r w:rsidRPr="00ED080B">
        <w:rPr>
          <w:noProof/>
          <w:szCs w:val="24"/>
        </w:rPr>
        <w:t xml:space="preserve">(3). </w:t>
      </w:r>
    </w:p>
    <w:p w14:paraId="6BA5422D" w14:textId="26210961" w:rsidR="00ED080B" w:rsidRPr="00ED080B" w:rsidRDefault="00ED080B" w:rsidP="00ED080B">
      <w:pPr>
        <w:widowControl w:val="0"/>
        <w:autoSpaceDE w:val="0"/>
        <w:autoSpaceDN w:val="0"/>
        <w:adjustRightInd w:val="0"/>
        <w:spacing w:line="240" w:lineRule="auto"/>
        <w:ind w:left="480" w:hanging="480"/>
        <w:rPr>
          <w:noProof/>
          <w:szCs w:val="24"/>
        </w:rPr>
      </w:pPr>
      <w:r w:rsidRPr="00ED080B">
        <w:rPr>
          <w:noProof/>
          <w:szCs w:val="24"/>
        </w:rPr>
        <w:t xml:space="preserve">Miller, A. H., Evans, K., Adams, R., Waddington, G., &amp; Witchalls, J. (2018). Shoulder injury in water polo: A systematic review of incidence and intrinsic risk factors. </w:t>
      </w:r>
      <w:r w:rsidRPr="00ED080B">
        <w:rPr>
          <w:i/>
          <w:iCs/>
          <w:noProof/>
          <w:szCs w:val="24"/>
        </w:rPr>
        <w:t>Journal of Science and Medicine in Sport</w:t>
      </w:r>
      <w:r w:rsidRPr="00ED080B">
        <w:rPr>
          <w:noProof/>
          <w:szCs w:val="24"/>
        </w:rPr>
        <w:t xml:space="preserve">, </w:t>
      </w:r>
      <w:r w:rsidRPr="00ED080B">
        <w:rPr>
          <w:i/>
          <w:iCs/>
          <w:noProof/>
          <w:szCs w:val="24"/>
        </w:rPr>
        <w:t>21</w:t>
      </w:r>
      <w:r w:rsidRPr="00ED080B">
        <w:rPr>
          <w:noProof/>
          <w:szCs w:val="24"/>
        </w:rPr>
        <w:t xml:space="preserve">(4), 368–377. </w:t>
      </w:r>
    </w:p>
    <w:p w14:paraId="3DE89B7A" w14:textId="66567CE9" w:rsidR="00ED080B" w:rsidRPr="00ED080B" w:rsidRDefault="00ED080B" w:rsidP="00ED080B">
      <w:pPr>
        <w:widowControl w:val="0"/>
        <w:autoSpaceDE w:val="0"/>
        <w:autoSpaceDN w:val="0"/>
        <w:adjustRightInd w:val="0"/>
        <w:spacing w:line="240" w:lineRule="auto"/>
        <w:ind w:left="480" w:hanging="480"/>
        <w:rPr>
          <w:noProof/>
        </w:rPr>
      </w:pPr>
      <w:r w:rsidRPr="00ED080B">
        <w:rPr>
          <w:noProof/>
          <w:szCs w:val="24"/>
        </w:rPr>
        <w:t xml:space="preserve">Wanivenhaus, F., Fox, A. J. S., Chaudhury, S., &amp; Rodeo, S. A. (2012). Epidemiology of Injuries and Prevention Strategies in Competitive Swimmers. </w:t>
      </w:r>
      <w:r w:rsidRPr="00ED080B">
        <w:rPr>
          <w:i/>
          <w:iCs/>
          <w:noProof/>
          <w:szCs w:val="24"/>
        </w:rPr>
        <w:t>Sports Health</w:t>
      </w:r>
      <w:r w:rsidRPr="00ED080B">
        <w:rPr>
          <w:noProof/>
          <w:szCs w:val="24"/>
        </w:rPr>
        <w:t xml:space="preserve">, </w:t>
      </w:r>
      <w:r w:rsidRPr="00ED080B">
        <w:rPr>
          <w:i/>
          <w:iCs/>
          <w:noProof/>
          <w:szCs w:val="24"/>
        </w:rPr>
        <w:t>4</w:t>
      </w:r>
      <w:r w:rsidRPr="00ED080B">
        <w:rPr>
          <w:noProof/>
          <w:szCs w:val="24"/>
        </w:rPr>
        <w:t xml:space="preserve">(3), 246–251. </w:t>
      </w:r>
    </w:p>
    <w:p w14:paraId="6AE8FF62" w14:textId="659E6FC3" w:rsidR="00F44D47" w:rsidRDefault="00F44D47">
      <w:r>
        <w:fldChar w:fldCharType="end"/>
      </w:r>
    </w:p>
    <w:sectPr w:rsidR="00F44D4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E3FAC" w14:textId="77777777" w:rsidR="005E7F23" w:rsidRDefault="005E7F23" w:rsidP="0016754B">
      <w:pPr>
        <w:spacing w:line="240" w:lineRule="auto"/>
      </w:pPr>
      <w:r>
        <w:separator/>
      </w:r>
    </w:p>
  </w:endnote>
  <w:endnote w:type="continuationSeparator" w:id="0">
    <w:p w14:paraId="7EE5DF37" w14:textId="77777777" w:rsidR="005E7F23" w:rsidRDefault="005E7F23" w:rsidP="001675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281496"/>
      <w:docPartObj>
        <w:docPartGallery w:val="Page Numbers (Bottom of Page)"/>
        <w:docPartUnique/>
      </w:docPartObj>
    </w:sdtPr>
    <w:sdtEndPr>
      <w:rPr>
        <w:noProof/>
      </w:rPr>
    </w:sdtEndPr>
    <w:sdtContent>
      <w:p w14:paraId="03B012F1" w14:textId="0904E7FD" w:rsidR="0016754B" w:rsidRDefault="0016754B">
        <w:pPr>
          <w:pStyle w:val="Footer"/>
          <w:jc w:val="center"/>
        </w:pPr>
        <w:r>
          <w:fldChar w:fldCharType="begin"/>
        </w:r>
        <w:r>
          <w:instrText xml:space="preserve"> PAGE   \* MERGEFORMAT </w:instrText>
        </w:r>
        <w:r>
          <w:fldChar w:fldCharType="separate"/>
        </w:r>
        <w:r w:rsidR="0007584F">
          <w:rPr>
            <w:noProof/>
          </w:rPr>
          <w:t>5</w:t>
        </w:r>
        <w:r>
          <w:rPr>
            <w:noProof/>
          </w:rPr>
          <w:fldChar w:fldCharType="end"/>
        </w:r>
      </w:p>
    </w:sdtContent>
  </w:sdt>
  <w:p w14:paraId="5A5EB2D7" w14:textId="77777777" w:rsidR="0016754B" w:rsidRDefault="00167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07F39" w14:textId="77777777" w:rsidR="005E7F23" w:rsidRDefault="005E7F23" w:rsidP="0016754B">
      <w:pPr>
        <w:spacing w:line="240" w:lineRule="auto"/>
      </w:pPr>
      <w:r>
        <w:separator/>
      </w:r>
    </w:p>
  </w:footnote>
  <w:footnote w:type="continuationSeparator" w:id="0">
    <w:p w14:paraId="28D8AD00" w14:textId="77777777" w:rsidR="005E7F23" w:rsidRDefault="005E7F23" w:rsidP="0016754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910C6"/>
    <w:multiLevelType w:val="hybridMultilevel"/>
    <w:tmpl w:val="024429AA"/>
    <w:lvl w:ilvl="0" w:tplc="0B58865C">
      <w:start w:val="1"/>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BB"/>
    <w:rsid w:val="00024D72"/>
    <w:rsid w:val="0005447A"/>
    <w:rsid w:val="000553E6"/>
    <w:rsid w:val="0007584F"/>
    <w:rsid w:val="000B4329"/>
    <w:rsid w:val="000E151E"/>
    <w:rsid w:val="00140350"/>
    <w:rsid w:val="00144849"/>
    <w:rsid w:val="00154A81"/>
    <w:rsid w:val="0016754B"/>
    <w:rsid w:val="00265B60"/>
    <w:rsid w:val="002A059D"/>
    <w:rsid w:val="002D756C"/>
    <w:rsid w:val="0030533A"/>
    <w:rsid w:val="003128AE"/>
    <w:rsid w:val="00321E8C"/>
    <w:rsid w:val="00392ABC"/>
    <w:rsid w:val="00427C1E"/>
    <w:rsid w:val="00451221"/>
    <w:rsid w:val="00485496"/>
    <w:rsid w:val="004C01AE"/>
    <w:rsid w:val="004C0CAC"/>
    <w:rsid w:val="004C53A8"/>
    <w:rsid w:val="004C5FF2"/>
    <w:rsid w:val="004D4A2E"/>
    <w:rsid w:val="00506BB6"/>
    <w:rsid w:val="0051790B"/>
    <w:rsid w:val="00592360"/>
    <w:rsid w:val="005C7BAE"/>
    <w:rsid w:val="005E6E37"/>
    <w:rsid w:val="005E7F23"/>
    <w:rsid w:val="00614C66"/>
    <w:rsid w:val="00633093"/>
    <w:rsid w:val="006429FC"/>
    <w:rsid w:val="006475E4"/>
    <w:rsid w:val="006718A0"/>
    <w:rsid w:val="00676262"/>
    <w:rsid w:val="00696556"/>
    <w:rsid w:val="006B4B1B"/>
    <w:rsid w:val="00714551"/>
    <w:rsid w:val="00781DD1"/>
    <w:rsid w:val="007D7B0C"/>
    <w:rsid w:val="007E23BC"/>
    <w:rsid w:val="008808EE"/>
    <w:rsid w:val="00891696"/>
    <w:rsid w:val="008B717F"/>
    <w:rsid w:val="008D5001"/>
    <w:rsid w:val="008F76B1"/>
    <w:rsid w:val="009624BA"/>
    <w:rsid w:val="009D0D8E"/>
    <w:rsid w:val="009D47DB"/>
    <w:rsid w:val="00A01BE0"/>
    <w:rsid w:val="00A1617D"/>
    <w:rsid w:val="00A421B9"/>
    <w:rsid w:val="00A67099"/>
    <w:rsid w:val="00A95674"/>
    <w:rsid w:val="00AB0D81"/>
    <w:rsid w:val="00B31C17"/>
    <w:rsid w:val="00B43DBB"/>
    <w:rsid w:val="00BD4C66"/>
    <w:rsid w:val="00D05690"/>
    <w:rsid w:val="00D1497A"/>
    <w:rsid w:val="00D24484"/>
    <w:rsid w:val="00D34A9A"/>
    <w:rsid w:val="00D844A4"/>
    <w:rsid w:val="00DB7B55"/>
    <w:rsid w:val="00DD68B7"/>
    <w:rsid w:val="00DE1866"/>
    <w:rsid w:val="00DE3B10"/>
    <w:rsid w:val="00DF5907"/>
    <w:rsid w:val="00EB5D68"/>
    <w:rsid w:val="00ED080B"/>
    <w:rsid w:val="00F014A8"/>
    <w:rsid w:val="00F17DAD"/>
    <w:rsid w:val="00F44D47"/>
    <w:rsid w:val="00FD4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BD14B-9728-4D85-9944-9514A2ED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DD68B7"/>
    <w:pPr>
      <w:ind w:left="720"/>
      <w:contextualSpacing/>
    </w:pPr>
  </w:style>
  <w:style w:type="paragraph" w:styleId="NormalWeb">
    <w:name w:val="Normal (Web)"/>
    <w:basedOn w:val="Normal"/>
    <w:uiPriority w:val="99"/>
    <w:semiHidden/>
    <w:unhideWhenUsed/>
    <w:rsid w:val="00F44D47"/>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16754B"/>
    <w:pPr>
      <w:tabs>
        <w:tab w:val="center" w:pos="4513"/>
        <w:tab w:val="right" w:pos="9026"/>
      </w:tabs>
      <w:spacing w:line="240" w:lineRule="auto"/>
    </w:pPr>
  </w:style>
  <w:style w:type="character" w:customStyle="1" w:styleId="HeaderChar">
    <w:name w:val="Header Char"/>
    <w:basedOn w:val="DefaultParagraphFont"/>
    <w:link w:val="Header"/>
    <w:uiPriority w:val="99"/>
    <w:rsid w:val="0016754B"/>
  </w:style>
  <w:style w:type="paragraph" w:styleId="Footer">
    <w:name w:val="footer"/>
    <w:basedOn w:val="Normal"/>
    <w:link w:val="FooterChar"/>
    <w:uiPriority w:val="99"/>
    <w:unhideWhenUsed/>
    <w:rsid w:val="0016754B"/>
    <w:pPr>
      <w:tabs>
        <w:tab w:val="center" w:pos="4513"/>
        <w:tab w:val="right" w:pos="9026"/>
      </w:tabs>
      <w:spacing w:line="240" w:lineRule="auto"/>
    </w:pPr>
  </w:style>
  <w:style w:type="character" w:customStyle="1" w:styleId="FooterChar">
    <w:name w:val="Footer Char"/>
    <w:basedOn w:val="DefaultParagraphFont"/>
    <w:link w:val="Footer"/>
    <w:uiPriority w:val="99"/>
    <w:rsid w:val="0016754B"/>
  </w:style>
  <w:style w:type="paragraph" w:styleId="FootnoteText">
    <w:name w:val="footnote text"/>
    <w:basedOn w:val="Normal"/>
    <w:link w:val="FootnoteTextChar"/>
    <w:uiPriority w:val="99"/>
    <w:semiHidden/>
    <w:unhideWhenUsed/>
    <w:rsid w:val="00ED080B"/>
    <w:pPr>
      <w:spacing w:line="240" w:lineRule="auto"/>
    </w:pPr>
    <w:rPr>
      <w:sz w:val="20"/>
      <w:szCs w:val="20"/>
    </w:rPr>
  </w:style>
  <w:style w:type="character" w:customStyle="1" w:styleId="FootnoteTextChar">
    <w:name w:val="Footnote Text Char"/>
    <w:basedOn w:val="DefaultParagraphFont"/>
    <w:link w:val="FootnoteText"/>
    <w:uiPriority w:val="99"/>
    <w:semiHidden/>
    <w:rsid w:val="00ED080B"/>
    <w:rPr>
      <w:sz w:val="20"/>
      <w:szCs w:val="20"/>
    </w:rPr>
  </w:style>
  <w:style w:type="character" w:styleId="FootnoteReference">
    <w:name w:val="footnote reference"/>
    <w:basedOn w:val="DefaultParagraphFont"/>
    <w:uiPriority w:val="99"/>
    <w:semiHidden/>
    <w:unhideWhenUsed/>
    <w:rsid w:val="00ED08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19611">
      <w:bodyDiv w:val="1"/>
      <w:marLeft w:val="0"/>
      <w:marRight w:val="0"/>
      <w:marTop w:val="0"/>
      <w:marBottom w:val="0"/>
      <w:divBdr>
        <w:top w:val="none" w:sz="0" w:space="0" w:color="auto"/>
        <w:left w:val="none" w:sz="0" w:space="0" w:color="auto"/>
        <w:bottom w:val="none" w:sz="0" w:space="0" w:color="auto"/>
        <w:right w:val="none" w:sz="0" w:space="0" w:color="auto"/>
      </w:divBdr>
      <w:divsChild>
        <w:div w:id="350030869">
          <w:marLeft w:val="0"/>
          <w:marRight w:val="0"/>
          <w:marTop w:val="0"/>
          <w:marBottom w:val="0"/>
          <w:divBdr>
            <w:top w:val="none" w:sz="0" w:space="0" w:color="auto"/>
            <w:left w:val="none" w:sz="0" w:space="0" w:color="auto"/>
            <w:bottom w:val="none" w:sz="0" w:space="0" w:color="auto"/>
            <w:right w:val="none" w:sz="0" w:space="0" w:color="auto"/>
          </w:divBdr>
        </w:div>
      </w:divsChild>
    </w:div>
    <w:div w:id="1499809971">
      <w:bodyDiv w:val="1"/>
      <w:marLeft w:val="0"/>
      <w:marRight w:val="0"/>
      <w:marTop w:val="0"/>
      <w:marBottom w:val="0"/>
      <w:divBdr>
        <w:top w:val="none" w:sz="0" w:space="0" w:color="auto"/>
        <w:left w:val="none" w:sz="0" w:space="0" w:color="auto"/>
        <w:bottom w:val="none" w:sz="0" w:space="0" w:color="auto"/>
        <w:right w:val="none" w:sz="0" w:space="0" w:color="auto"/>
      </w:divBdr>
      <w:divsChild>
        <w:div w:id="10310328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D656-EE20-4F4B-88EC-1B9DEC18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Pages>
  <Words>5165</Words>
  <Characters>29441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Eccles</dc:creator>
  <cp:lastModifiedBy>Karen Eccles</cp:lastModifiedBy>
  <cp:revision>8</cp:revision>
  <dcterms:created xsi:type="dcterms:W3CDTF">2021-02-19T14:40:00Z</dcterms:created>
  <dcterms:modified xsi:type="dcterms:W3CDTF">2021-02-19T17:36:00Z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4ca2f80c-3713-32f9-928b-b09e031f2536</vt:lpwstr>
  </property>
  <property fmtid="{D5CDD505-2E9C-101B-9397-08002B2CF9AE}" pid="24" name="Mendeley Citation Style_1">
    <vt:lpwstr>http://www.zotero.org/styles/apa</vt:lpwstr>
  </property>
</Properties>
</file>